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08" w:type="dxa"/>
        <w:tblLayout w:type="fixed"/>
        <w:tblLook w:val="04A0" w:firstRow="1" w:lastRow="0" w:firstColumn="1" w:lastColumn="0" w:noHBand="0" w:noVBand="1"/>
      </w:tblPr>
      <w:tblGrid>
        <w:gridCol w:w="5670"/>
        <w:gridCol w:w="5670"/>
      </w:tblGrid>
      <w:tr w:rsidR="00766BA1" w:rsidRPr="00B0418D" w:rsidTr="009A3C96">
        <w:tc>
          <w:tcPr>
            <w:tcW w:w="5670" w:type="dxa"/>
            <w:shd w:val="clear" w:color="auto" w:fill="auto"/>
          </w:tcPr>
          <w:p w:rsidR="00766BA1" w:rsidRPr="00B0418D" w:rsidRDefault="00766BA1" w:rsidP="009A3C96">
            <w:pPr>
              <w:ind w:left="601"/>
              <w:rPr>
                <w:rFonts w:ascii="Calibri" w:hAnsi="Calibri"/>
                <w:sz w:val="22"/>
                <w:szCs w:val="22"/>
              </w:rPr>
            </w:pPr>
            <w:bookmarkStart w:id="0" w:name="_GoBack"/>
            <w:bookmarkEnd w:id="0"/>
          </w:p>
          <w:p w:rsidR="00766BA1" w:rsidRDefault="00766BA1" w:rsidP="00FC1228">
            <w:pPr>
              <w:spacing w:line="200" w:lineRule="exact"/>
              <w:ind w:left="37"/>
              <w:rPr>
                <w:rFonts w:ascii="Montserrat Light" w:hAnsi="Montserrat Light"/>
                <w:color w:val="000000"/>
                <w:sz w:val="16"/>
                <w:szCs w:val="18"/>
              </w:rPr>
            </w:pPr>
          </w:p>
          <w:p w:rsidR="00766BA1" w:rsidRDefault="00766BA1" w:rsidP="00FC1228">
            <w:pPr>
              <w:spacing w:line="200" w:lineRule="exact"/>
              <w:ind w:left="37"/>
              <w:rPr>
                <w:rFonts w:ascii="Montserrat Light" w:hAnsi="Montserrat Light"/>
                <w:color w:val="000000"/>
                <w:sz w:val="16"/>
                <w:szCs w:val="18"/>
              </w:rPr>
            </w:pPr>
          </w:p>
          <w:p w:rsidR="00766BA1" w:rsidRDefault="00766BA1" w:rsidP="00FC1228">
            <w:pPr>
              <w:spacing w:line="200" w:lineRule="exact"/>
              <w:ind w:left="37"/>
              <w:rPr>
                <w:rFonts w:ascii="Montserrat Light" w:hAnsi="Montserrat Light"/>
                <w:color w:val="000000"/>
                <w:sz w:val="16"/>
                <w:szCs w:val="18"/>
              </w:rPr>
            </w:pPr>
          </w:p>
          <w:p w:rsidR="00766BA1" w:rsidRDefault="00766BA1" w:rsidP="00FC1228">
            <w:pPr>
              <w:spacing w:line="200" w:lineRule="exact"/>
              <w:ind w:left="37"/>
              <w:rPr>
                <w:rFonts w:ascii="Montserrat Light" w:hAnsi="Montserrat Light"/>
                <w:color w:val="000000"/>
                <w:sz w:val="16"/>
                <w:szCs w:val="18"/>
              </w:rPr>
            </w:pPr>
          </w:p>
          <w:p w:rsidR="00766BA1" w:rsidRPr="00FC1228" w:rsidRDefault="00766BA1" w:rsidP="00FC1228">
            <w:pPr>
              <w:spacing w:line="200" w:lineRule="exact"/>
              <w:ind w:left="37"/>
              <w:rPr>
                <w:rFonts w:ascii="Montserrat Light" w:hAnsi="Montserrat Light"/>
                <w:color w:val="000000"/>
                <w:sz w:val="16"/>
                <w:szCs w:val="18"/>
              </w:rPr>
            </w:pPr>
            <w:r w:rsidRPr="00FC1228">
              <w:rPr>
                <w:rFonts w:ascii="Montserrat Light" w:hAnsi="Montserrat Light"/>
                <w:color w:val="000000"/>
                <w:sz w:val="16"/>
                <w:szCs w:val="18"/>
              </w:rPr>
              <w:t>Direction Régionale Grand Sud-Est</w:t>
            </w:r>
          </w:p>
          <w:p w:rsidR="00766BA1" w:rsidRPr="00FC1228" w:rsidRDefault="00766BA1" w:rsidP="00FC1228">
            <w:pPr>
              <w:spacing w:line="200" w:lineRule="exact"/>
              <w:ind w:left="37"/>
              <w:rPr>
                <w:rFonts w:ascii="Montserrat Light" w:hAnsi="Montserrat Light"/>
                <w:color w:val="000000"/>
                <w:sz w:val="16"/>
                <w:szCs w:val="18"/>
              </w:rPr>
            </w:pPr>
            <w:r w:rsidRPr="00FC1228">
              <w:rPr>
                <w:rFonts w:ascii="Montserrat Light" w:hAnsi="Montserrat Light"/>
                <w:color w:val="000000"/>
                <w:sz w:val="16"/>
                <w:szCs w:val="18"/>
              </w:rPr>
              <w:t>53 avenue Paul Krüger</w:t>
            </w:r>
          </w:p>
          <w:p w:rsidR="00766BA1" w:rsidRPr="00FC1228" w:rsidRDefault="00766BA1" w:rsidP="00FC1228">
            <w:pPr>
              <w:spacing w:line="200" w:lineRule="exact"/>
              <w:ind w:left="37"/>
              <w:rPr>
                <w:rFonts w:ascii="Montserrat Light" w:hAnsi="Montserrat Light"/>
                <w:color w:val="000000"/>
                <w:sz w:val="16"/>
                <w:szCs w:val="18"/>
              </w:rPr>
            </w:pPr>
            <w:r w:rsidRPr="00FC1228">
              <w:rPr>
                <w:rFonts w:ascii="Montserrat Light" w:hAnsi="Montserrat Light"/>
                <w:color w:val="000000"/>
                <w:sz w:val="16"/>
                <w:szCs w:val="18"/>
              </w:rPr>
              <w:t>Immeuble Le Mirage</w:t>
            </w:r>
          </w:p>
          <w:p w:rsidR="00766BA1" w:rsidRPr="00FC1228" w:rsidRDefault="00766BA1" w:rsidP="00FC1228">
            <w:pPr>
              <w:spacing w:line="200" w:lineRule="exact"/>
              <w:ind w:left="37"/>
              <w:rPr>
                <w:rFonts w:ascii="Montserrat Light" w:hAnsi="Montserrat Light"/>
                <w:color w:val="000000"/>
                <w:sz w:val="16"/>
                <w:szCs w:val="18"/>
              </w:rPr>
            </w:pPr>
            <w:r w:rsidRPr="00FC1228">
              <w:rPr>
                <w:rFonts w:ascii="Montserrat Light" w:hAnsi="Montserrat Light"/>
                <w:color w:val="000000"/>
                <w:sz w:val="16"/>
                <w:szCs w:val="18"/>
              </w:rPr>
              <w:t>69100 Villeurbanne</w:t>
            </w:r>
          </w:p>
          <w:p w:rsidR="00766BA1" w:rsidRPr="00FC1228" w:rsidRDefault="00766BA1" w:rsidP="00FC1228">
            <w:pPr>
              <w:spacing w:line="200" w:lineRule="exact"/>
              <w:ind w:left="37"/>
              <w:rPr>
                <w:rFonts w:ascii="Montserrat Light" w:hAnsi="Montserrat Light"/>
                <w:color w:val="000000"/>
                <w:sz w:val="16"/>
                <w:szCs w:val="18"/>
              </w:rPr>
            </w:pPr>
          </w:p>
          <w:p w:rsidR="00766BA1" w:rsidRPr="00FC1228" w:rsidRDefault="00766BA1" w:rsidP="00FC1228">
            <w:pPr>
              <w:spacing w:line="200" w:lineRule="exact"/>
              <w:ind w:left="37"/>
              <w:rPr>
                <w:rFonts w:ascii="Montserrat Light" w:hAnsi="Montserrat Light"/>
                <w:color w:val="000000"/>
                <w:sz w:val="16"/>
                <w:szCs w:val="18"/>
              </w:rPr>
            </w:pPr>
            <w:r w:rsidRPr="00FC1228">
              <w:rPr>
                <w:rFonts w:ascii="Montserrat Light" w:hAnsi="Montserrat Light"/>
                <w:color w:val="000000"/>
                <w:sz w:val="16"/>
                <w:szCs w:val="18"/>
              </w:rPr>
              <w:t>Tél. : +33 (0) 4 78 68 43 00</w:t>
            </w:r>
          </w:p>
          <w:p w:rsidR="00766BA1" w:rsidRPr="00FC1228" w:rsidRDefault="00766BA1" w:rsidP="00FC1228">
            <w:pPr>
              <w:spacing w:line="200" w:lineRule="exact"/>
              <w:ind w:left="37"/>
              <w:rPr>
                <w:rFonts w:ascii="Montserrat Light" w:hAnsi="Montserrat Light"/>
                <w:color w:val="000000"/>
                <w:sz w:val="16"/>
                <w:szCs w:val="18"/>
              </w:rPr>
            </w:pPr>
            <w:r w:rsidRPr="00FC1228">
              <w:rPr>
                <w:rFonts w:ascii="Montserrat Light" w:hAnsi="Montserrat Light"/>
                <w:color w:val="000000"/>
                <w:sz w:val="16"/>
                <w:szCs w:val="18"/>
              </w:rPr>
              <w:t>Fax : +33 (0) 4 78 68 42 81</w:t>
            </w:r>
          </w:p>
          <w:p w:rsidR="00766BA1" w:rsidRPr="00FC1228" w:rsidRDefault="00766BA1" w:rsidP="00FC1228">
            <w:pPr>
              <w:spacing w:line="200" w:lineRule="exact"/>
              <w:ind w:left="37"/>
              <w:rPr>
                <w:rFonts w:ascii="Montserrat Light" w:hAnsi="Montserrat Light"/>
                <w:color w:val="000000"/>
                <w:sz w:val="16"/>
                <w:szCs w:val="18"/>
              </w:rPr>
            </w:pPr>
          </w:p>
          <w:p w:rsidR="00766BA1" w:rsidRPr="00B0418D" w:rsidRDefault="00766BA1" w:rsidP="00FC1228">
            <w:pPr>
              <w:ind w:left="601" w:hanging="601"/>
              <w:rPr>
                <w:rFonts w:ascii="Calibri" w:hAnsi="Calibri"/>
                <w:sz w:val="22"/>
                <w:szCs w:val="22"/>
              </w:rPr>
            </w:pPr>
            <w:r w:rsidRPr="00FC1228">
              <w:rPr>
                <w:rFonts w:ascii="Montserrat Light" w:hAnsi="Montserrat Light"/>
                <w:color w:val="000000"/>
                <w:sz w:val="16"/>
                <w:szCs w:val="18"/>
              </w:rPr>
              <w:t>www.scolarest.fr</w:t>
            </w:r>
          </w:p>
        </w:tc>
        <w:tc>
          <w:tcPr>
            <w:tcW w:w="5670" w:type="dxa"/>
            <w:shd w:val="clear" w:color="auto" w:fill="auto"/>
          </w:tcPr>
          <w:p w:rsidR="00766BA1" w:rsidRPr="00B0418D" w:rsidRDefault="00766BA1" w:rsidP="009A3C96">
            <w:pPr>
              <w:ind w:left="1871"/>
              <w:rPr>
                <w:rFonts w:ascii="Calibri" w:hAnsi="Calibri"/>
                <w:noProof/>
                <w:sz w:val="22"/>
                <w:szCs w:val="22"/>
              </w:rPr>
            </w:pPr>
            <w:r w:rsidRPr="00B0418D">
              <w:rPr>
                <w:rFonts w:ascii="Calibri" w:hAnsi="Calibri"/>
                <w:noProof/>
                <w:sz w:val="22"/>
                <w:szCs w:val="22"/>
              </w:rPr>
              <w:drawing>
                <wp:inline distT="0" distB="0" distL="0" distR="0">
                  <wp:extent cx="2228850" cy="1514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514475"/>
                          </a:xfrm>
                          <a:prstGeom prst="rect">
                            <a:avLst/>
                          </a:prstGeom>
                          <a:noFill/>
                          <a:ln>
                            <a:noFill/>
                          </a:ln>
                        </pic:spPr>
                      </pic:pic>
                    </a:graphicData>
                  </a:graphic>
                </wp:inline>
              </w:drawing>
            </w:r>
          </w:p>
          <w:p w:rsidR="00766BA1" w:rsidRPr="00B0418D" w:rsidRDefault="00766BA1" w:rsidP="009A3C96">
            <w:pPr>
              <w:ind w:left="2268"/>
              <w:rPr>
                <w:rFonts w:ascii="Calibri" w:hAnsi="Calibri"/>
                <w:sz w:val="22"/>
                <w:szCs w:val="22"/>
              </w:rPr>
            </w:pPr>
          </w:p>
        </w:tc>
      </w:tr>
    </w:tbl>
    <w:p w:rsidR="00766BA1" w:rsidRPr="00B0418D" w:rsidRDefault="00766BA1" w:rsidP="00A50541">
      <w:pPr>
        <w:ind w:left="1418"/>
        <w:rPr>
          <w:rFonts w:ascii="Calibri" w:hAnsi="Calibri"/>
          <w:sz w:val="22"/>
          <w:szCs w:val="22"/>
        </w:rPr>
      </w:pPr>
      <w:r>
        <w:rPr>
          <w:noProof/>
        </w:rPr>
        <w:drawing>
          <wp:anchor distT="0" distB="0" distL="114300" distR="114300" simplePos="0" relativeHeight="251659264" behindDoc="1" locked="0" layoutInCell="1" allowOverlap="1">
            <wp:simplePos x="0" y="0"/>
            <wp:positionH relativeFrom="column">
              <wp:posOffset>26035</wp:posOffset>
            </wp:positionH>
            <wp:positionV relativeFrom="paragraph">
              <wp:posOffset>-1856105</wp:posOffset>
            </wp:positionV>
            <wp:extent cx="1943100" cy="914400"/>
            <wp:effectExtent l="0" t="0" r="0" b="0"/>
            <wp:wrapNone/>
            <wp:docPr id="30" name="Imag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340" w:type="dxa"/>
        <w:tblInd w:w="108" w:type="dxa"/>
        <w:tblLayout w:type="fixed"/>
        <w:tblLook w:val="04A0" w:firstRow="1" w:lastRow="0" w:firstColumn="1" w:lastColumn="0" w:noHBand="0" w:noVBand="1"/>
      </w:tblPr>
      <w:tblGrid>
        <w:gridCol w:w="5670"/>
        <w:gridCol w:w="5670"/>
      </w:tblGrid>
      <w:tr w:rsidR="00766BA1" w:rsidRPr="00B0418D" w:rsidTr="003E7EAB">
        <w:tc>
          <w:tcPr>
            <w:tcW w:w="5670" w:type="dxa"/>
            <w:shd w:val="clear" w:color="auto" w:fill="auto"/>
          </w:tcPr>
          <w:p w:rsidR="00766BA1" w:rsidRPr="00B0418D" w:rsidRDefault="00766BA1" w:rsidP="003E7EAB">
            <w:pPr>
              <w:ind w:left="601"/>
              <w:rPr>
                <w:rFonts w:ascii="Calibri" w:hAnsi="Calibri"/>
                <w:sz w:val="22"/>
                <w:szCs w:val="22"/>
              </w:rPr>
            </w:pPr>
          </w:p>
          <w:p w:rsidR="00766BA1" w:rsidRPr="00B0418D" w:rsidRDefault="00766BA1" w:rsidP="003E7EAB">
            <w:pPr>
              <w:ind w:left="601"/>
              <w:rPr>
                <w:rFonts w:ascii="Calibri" w:hAnsi="Calibri"/>
                <w:sz w:val="22"/>
                <w:szCs w:val="22"/>
              </w:rPr>
            </w:pPr>
          </w:p>
          <w:p w:rsidR="00766BA1" w:rsidRPr="00B0418D" w:rsidRDefault="00766BA1" w:rsidP="003E7EAB">
            <w:pPr>
              <w:ind w:left="601"/>
              <w:rPr>
                <w:rFonts w:ascii="Calibri" w:hAnsi="Calibri"/>
                <w:sz w:val="22"/>
                <w:szCs w:val="22"/>
              </w:rPr>
            </w:pPr>
          </w:p>
          <w:p w:rsidR="00766BA1" w:rsidRPr="00B0418D" w:rsidRDefault="00766BA1" w:rsidP="003E7EAB">
            <w:pPr>
              <w:ind w:left="601"/>
              <w:rPr>
                <w:rFonts w:ascii="Calibri" w:hAnsi="Calibri"/>
                <w:sz w:val="22"/>
                <w:szCs w:val="22"/>
              </w:rPr>
            </w:pPr>
          </w:p>
        </w:tc>
        <w:tc>
          <w:tcPr>
            <w:tcW w:w="5670" w:type="dxa"/>
            <w:shd w:val="clear" w:color="auto" w:fill="auto"/>
          </w:tcPr>
          <w:p w:rsidR="00766BA1" w:rsidRPr="00D5703D" w:rsidRDefault="00781237" w:rsidP="003E7EAB">
            <w:pPr>
              <w:ind w:left="1871"/>
              <w:rPr>
                <w:rFonts w:ascii="Calibri" w:hAnsi="Calibri"/>
                <w:noProof/>
                <w:sz w:val="22"/>
                <w:szCs w:val="22"/>
                <w:lang w:val="en-US"/>
              </w:rPr>
            </w:pPr>
            <w:r>
              <w:rPr>
                <w:rFonts w:ascii="Calibri" w:hAnsi="Calibri"/>
                <w:noProof/>
                <w:sz w:val="22"/>
                <w:szCs w:val="22"/>
                <w:lang w:val="en-US"/>
              </w:rPr>
              <w:t>Collège de la Métropole</w:t>
            </w:r>
          </w:p>
          <w:p w:rsidR="00781237" w:rsidRDefault="00781237" w:rsidP="00DD005D">
            <w:pPr>
              <w:ind w:left="1871"/>
              <w:rPr>
                <w:rFonts w:ascii="Calibri" w:hAnsi="Calibri"/>
                <w:noProof/>
                <w:sz w:val="22"/>
                <w:szCs w:val="22"/>
              </w:rPr>
            </w:pPr>
          </w:p>
          <w:p w:rsidR="00766BA1" w:rsidRPr="00B0418D" w:rsidRDefault="00766BA1" w:rsidP="00FC1228">
            <w:pPr>
              <w:ind w:left="1871"/>
              <w:rPr>
                <w:rFonts w:ascii="Calibri" w:hAnsi="Calibri"/>
                <w:noProof/>
                <w:sz w:val="22"/>
                <w:szCs w:val="22"/>
              </w:rPr>
            </w:pPr>
          </w:p>
        </w:tc>
      </w:tr>
    </w:tbl>
    <w:p w:rsidR="00766BA1" w:rsidRDefault="00766BA1" w:rsidP="00A50541">
      <w:pPr>
        <w:ind w:left="1418"/>
        <w:rPr>
          <w:rFonts w:ascii="Calibri" w:hAnsi="Calibri"/>
          <w:sz w:val="22"/>
          <w:szCs w:val="22"/>
        </w:rPr>
      </w:pPr>
    </w:p>
    <w:p w:rsidR="00766BA1" w:rsidRPr="00B0418D" w:rsidRDefault="00766BA1" w:rsidP="00A50541">
      <w:pPr>
        <w:ind w:left="1418"/>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Villeurbanne, le 19 juin 2018</w:t>
      </w:r>
    </w:p>
    <w:p w:rsidR="00766BA1" w:rsidRPr="009D4399" w:rsidRDefault="00781237" w:rsidP="00832FBC">
      <w:pPr>
        <w:tabs>
          <w:tab w:val="left" w:pos="2880"/>
          <w:tab w:val="left" w:pos="5760"/>
          <w:tab w:val="left" w:pos="6480"/>
        </w:tabs>
        <w:autoSpaceDE w:val="0"/>
        <w:autoSpaceDN w:val="0"/>
        <w:adjustRightInd w:val="0"/>
        <w:spacing w:line="280" w:lineRule="atLeast"/>
        <w:ind w:left="1134" w:right="1106"/>
        <w:jc w:val="both"/>
        <w:rPr>
          <w:rFonts w:ascii="Calibri" w:hAnsi="Calibri"/>
          <w:sz w:val="22"/>
        </w:rPr>
      </w:pPr>
      <w:r>
        <w:rPr>
          <w:rFonts w:ascii="Calibri" w:hAnsi="Calibri"/>
          <w:noProof/>
          <w:sz w:val="22"/>
        </w:rPr>
        <w:t>Madame, Monsieur,</w:t>
      </w:r>
    </w:p>
    <w:p w:rsidR="00766BA1" w:rsidRPr="00AA6226" w:rsidRDefault="00766BA1" w:rsidP="00832FBC">
      <w:pPr>
        <w:tabs>
          <w:tab w:val="left" w:pos="2880"/>
          <w:tab w:val="left" w:pos="5760"/>
          <w:tab w:val="left" w:pos="6480"/>
        </w:tabs>
        <w:autoSpaceDE w:val="0"/>
        <w:autoSpaceDN w:val="0"/>
        <w:adjustRightInd w:val="0"/>
        <w:spacing w:line="280" w:lineRule="atLeast"/>
        <w:ind w:left="1134" w:right="1106"/>
        <w:jc w:val="both"/>
        <w:rPr>
          <w:rFonts w:ascii="Calibri" w:hAnsi="Calibri" w:cs="Gill Sans MT"/>
          <w:color w:val="000000"/>
          <w:sz w:val="22"/>
          <w:szCs w:val="22"/>
        </w:rPr>
      </w:pPr>
    </w:p>
    <w:p w:rsidR="00766BA1" w:rsidRPr="00B0418D" w:rsidRDefault="00766BA1" w:rsidP="00461E0F">
      <w:pPr>
        <w:tabs>
          <w:tab w:val="left" w:pos="2880"/>
          <w:tab w:val="left" w:pos="5760"/>
          <w:tab w:val="left" w:pos="6480"/>
        </w:tabs>
        <w:autoSpaceDE w:val="0"/>
        <w:autoSpaceDN w:val="0"/>
        <w:adjustRightInd w:val="0"/>
        <w:spacing w:line="280" w:lineRule="atLeast"/>
        <w:ind w:left="1134"/>
        <w:jc w:val="both"/>
        <w:rPr>
          <w:rFonts w:ascii="Calibri" w:hAnsi="Calibri" w:cs="Gill Sans MT"/>
          <w:color w:val="000000"/>
          <w:sz w:val="22"/>
          <w:szCs w:val="22"/>
        </w:rPr>
      </w:pPr>
      <w:r w:rsidRPr="00AA6226">
        <w:rPr>
          <w:rFonts w:ascii="Calibri" w:hAnsi="Calibri" w:cs="Gill Sans MT"/>
          <w:color w:val="000000"/>
          <w:sz w:val="22"/>
          <w:szCs w:val="22"/>
        </w:rPr>
        <w:t>A l’heure des prochaines inscriptions pour la rentrée scolaire 2018-2019, nous vous adressons à toutes fins utiles des informations à destination des parents d’élèves et adolescents. Elles concernent notre</w:t>
      </w:r>
      <w:r w:rsidRPr="00B0418D">
        <w:rPr>
          <w:rFonts w:ascii="Calibri" w:hAnsi="Calibri" w:cs="Gill Sans MT"/>
          <w:color w:val="000000"/>
          <w:sz w:val="22"/>
          <w:szCs w:val="22"/>
        </w:rPr>
        <w:t xml:space="preserve"> offre d’accueil et de prise en charge de tous les enfants</w:t>
      </w:r>
      <w:r>
        <w:rPr>
          <w:rFonts w:ascii="Calibri" w:hAnsi="Calibri" w:cs="Gill Sans MT"/>
          <w:color w:val="000000"/>
          <w:sz w:val="22"/>
          <w:szCs w:val="22"/>
        </w:rPr>
        <w:t xml:space="preserve"> et adolescents</w:t>
      </w:r>
      <w:r w:rsidRPr="00B0418D">
        <w:rPr>
          <w:rFonts w:ascii="Calibri" w:hAnsi="Calibri" w:cs="Gill Sans MT"/>
          <w:color w:val="000000"/>
          <w:sz w:val="22"/>
          <w:szCs w:val="22"/>
        </w:rPr>
        <w:t xml:space="preserve"> présentant des allergies ou des intolérances alimentaires.</w:t>
      </w:r>
    </w:p>
    <w:p w:rsidR="00766BA1" w:rsidRPr="00DD005D" w:rsidRDefault="00766BA1" w:rsidP="00832FBC">
      <w:pPr>
        <w:tabs>
          <w:tab w:val="left" w:pos="2880"/>
          <w:tab w:val="left" w:pos="5760"/>
          <w:tab w:val="left" w:pos="6480"/>
        </w:tabs>
        <w:autoSpaceDE w:val="0"/>
        <w:autoSpaceDN w:val="0"/>
        <w:adjustRightInd w:val="0"/>
        <w:spacing w:line="280" w:lineRule="atLeast"/>
        <w:ind w:left="1134"/>
        <w:jc w:val="both"/>
        <w:rPr>
          <w:rFonts w:ascii="Calibri" w:hAnsi="Calibri" w:cs="Gill Sans MT"/>
          <w:color w:val="000000"/>
          <w:sz w:val="20"/>
          <w:szCs w:val="22"/>
        </w:rPr>
      </w:pPr>
    </w:p>
    <w:p w:rsidR="00766BA1" w:rsidRPr="00B0418D" w:rsidRDefault="00766BA1" w:rsidP="00D95574">
      <w:pPr>
        <w:autoSpaceDE w:val="0"/>
        <w:autoSpaceDN w:val="0"/>
        <w:adjustRightInd w:val="0"/>
        <w:ind w:left="1134"/>
        <w:jc w:val="both"/>
        <w:rPr>
          <w:rFonts w:ascii="Calibri" w:hAnsi="Calibri" w:cs="Arial"/>
          <w:bCs/>
          <w:color w:val="000000"/>
          <w:sz w:val="22"/>
          <w:szCs w:val="22"/>
        </w:rPr>
      </w:pPr>
      <w:r>
        <w:rPr>
          <w:rFonts w:ascii="Calibri" w:hAnsi="Calibri" w:cs="Arial"/>
          <w:bCs/>
          <w:color w:val="000000"/>
          <w:sz w:val="22"/>
          <w:szCs w:val="22"/>
        </w:rPr>
        <w:t>Comme vous le savez, l</w:t>
      </w:r>
      <w:r w:rsidRPr="00B0418D">
        <w:rPr>
          <w:rFonts w:ascii="Calibri" w:hAnsi="Calibri" w:cs="Arial"/>
          <w:bCs/>
          <w:color w:val="000000"/>
          <w:sz w:val="22"/>
          <w:szCs w:val="22"/>
        </w:rPr>
        <w:t>’absence de maîtrise des allergies</w:t>
      </w:r>
      <w:r>
        <w:rPr>
          <w:rFonts w:ascii="Calibri" w:hAnsi="Calibri" w:cs="Arial"/>
          <w:bCs/>
          <w:color w:val="000000"/>
          <w:sz w:val="22"/>
          <w:szCs w:val="22"/>
        </w:rPr>
        <w:t xml:space="preserve"> et/ou intolérances</w:t>
      </w:r>
      <w:r w:rsidRPr="00B0418D">
        <w:rPr>
          <w:rFonts w:ascii="Calibri" w:hAnsi="Calibri" w:cs="Arial"/>
          <w:bCs/>
          <w:color w:val="000000"/>
          <w:sz w:val="22"/>
          <w:szCs w:val="22"/>
        </w:rPr>
        <w:t xml:space="preserve"> alimentaires peut comporter un </w:t>
      </w:r>
      <w:r w:rsidRPr="00B0418D">
        <w:rPr>
          <w:rFonts w:ascii="Calibri" w:hAnsi="Calibri" w:cs="Arial"/>
          <w:bCs/>
          <w:sz w:val="22"/>
          <w:szCs w:val="22"/>
        </w:rPr>
        <w:t>risque vital</w:t>
      </w:r>
      <w:r w:rsidRPr="00B0418D">
        <w:rPr>
          <w:rFonts w:ascii="Calibri" w:hAnsi="Calibri" w:cs="Arial"/>
          <w:bCs/>
          <w:color w:val="FF0000"/>
          <w:sz w:val="22"/>
          <w:szCs w:val="22"/>
        </w:rPr>
        <w:t xml:space="preserve"> </w:t>
      </w:r>
      <w:r w:rsidRPr="00B0418D">
        <w:rPr>
          <w:rFonts w:ascii="Calibri" w:hAnsi="Calibri" w:cs="Arial"/>
          <w:bCs/>
          <w:color w:val="000000"/>
          <w:sz w:val="22"/>
          <w:szCs w:val="22"/>
        </w:rPr>
        <w:t xml:space="preserve">pour </w:t>
      </w:r>
      <w:r>
        <w:rPr>
          <w:rFonts w:ascii="Calibri" w:hAnsi="Calibri" w:cs="Arial"/>
          <w:bCs/>
          <w:color w:val="000000"/>
          <w:sz w:val="22"/>
          <w:szCs w:val="22"/>
        </w:rPr>
        <w:t>cette population.</w:t>
      </w:r>
    </w:p>
    <w:p w:rsidR="00766BA1" w:rsidRPr="00DD005D" w:rsidRDefault="00766BA1" w:rsidP="00832FBC">
      <w:pPr>
        <w:ind w:left="1134"/>
        <w:jc w:val="both"/>
        <w:rPr>
          <w:rFonts w:ascii="Calibri" w:hAnsi="Calibri" w:cs="Arial"/>
          <w:sz w:val="20"/>
          <w:szCs w:val="22"/>
        </w:rPr>
      </w:pPr>
    </w:p>
    <w:p w:rsidR="00766BA1" w:rsidRPr="00B0418D" w:rsidRDefault="00766BA1" w:rsidP="00832FBC">
      <w:pPr>
        <w:ind w:left="1134"/>
        <w:jc w:val="both"/>
        <w:rPr>
          <w:rFonts w:ascii="Calibri" w:hAnsi="Calibri" w:cs="Arial"/>
          <w:sz w:val="22"/>
          <w:szCs w:val="22"/>
        </w:rPr>
      </w:pPr>
      <w:r>
        <w:rPr>
          <w:rFonts w:ascii="Calibri" w:hAnsi="Calibri" w:cs="Arial"/>
          <w:sz w:val="22"/>
          <w:szCs w:val="22"/>
        </w:rPr>
        <w:t>Aussi</w:t>
      </w:r>
      <w:r w:rsidRPr="00B0418D">
        <w:rPr>
          <w:rFonts w:ascii="Calibri" w:hAnsi="Calibri" w:cs="Arial"/>
          <w:sz w:val="22"/>
          <w:szCs w:val="22"/>
        </w:rPr>
        <w:t xml:space="preserve">, pour ces enfants la sécurité de </w:t>
      </w:r>
      <w:r>
        <w:rPr>
          <w:rFonts w:ascii="Calibri" w:hAnsi="Calibri" w:cs="Arial"/>
          <w:sz w:val="22"/>
          <w:szCs w:val="22"/>
        </w:rPr>
        <w:t>leur</w:t>
      </w:r>
      <w:r w:rsidRPr="00B0418D">
        <w:rPr>
          <w:rFonts w:ascii="Calibri" w:hAnsi="Calibri" w:cs="Arial"/>
          <w:sz w:val="22"/>
          <w:szCs w:val="22"/>
        </w:rPr>
        <w:t xml:space="preserve"> prestation implique le recours</w:t>
      </w:r>
      <w:r>
        <w:rPr>
          <w:rFonts w:ascii="Calibri" w:hAnsi="Calibri" w:cs="Arial"/>
          <w:sz w:val="22"/>
          <w:szCs w:val="22"/>
        </w:rPr>
        <w:t xml:space="preserve"> au quotidien :</w:t>
      </w:r>
    </w:p>
    <w:p w:rsidR="00766BA1" w:rsidRPr="00B0418D" w:rsidRDefault="00766BA1" w:rsidP="004A7F6C">
      <w:pPr>
        <w:tabs>
          <w:tab w:val="left" w:pos="4536"/>
        </w:tabs>
        <w:jc w:val="both"/>
        <w:rPr>
          <w:rFonts w:ascii="Calibri" w:hAnsi="Calibri"/>
          <w:b/>
          <w:sz w:val="22"/>
          <w:szCs w:val="22"/>
        </w:rPr>
      </w:pPr>
    </w:p>
    <w:p w:rsidR="00766BA1" w:rsidRPr="00B0418D" w:rsidRDefault="00766BA1" w:rsidP="009C73B4">
      <w:pPr>
        <w:numPr>
          <w:ilvl w:val="0"/>
          <w:numId w:val="7"/>
        </w:numPr>
        <w:tabs>
          <w:tab w:val="left" w:pos="2155"/>
        </w:tabs>
        <w:ind w:left="1871" w:firstLine="0"/>
        <w:jc w:val="both"/>
        <w:rPr>
          <w:rFonts w:ascii="Calibri" w:hAnsi="Calibri"/>
          <w:i/>
          <w:sz w:val="22"/>
          <w:szCs w:val="22"/>
        </w:rPr>
      </w:pPr>
      <w:r w:rsidRPr="00B0418D">
        <w:rPr>
          <w:rFonts w:ascii="Calibri" w:hAnsi="Calibri"/>
          <w:b/>
          <w:i/>
          <w:sz w:val="22"/>
          <w:szCs w:val="22"/>
        </w:rPr>
        <w:t xml:space="preserve">Aux paniers repas préparés et apportés par les parents. </w:t>
      </w:r>
      <w:r w:rsidRPr="00B0418D">
        <w:rPr>
          <w:rFonts w:ascii="Calibri" w:hAnsi="Calibri"/>
          <w:i/>
          <w:sz w:val="22"/>
          <w:szCs w:val="22"/>
        </w:rPr>
        <w:t>Ils sont alors stockés jusqu’</w:t>
      </w:r>
      <w:r>
        <w:rPr>
          <w:rFonts w:ascii="Calibri" w:hAnsi="Calibri"/>
          <w:i/>
          <w:sz w:val="22"/>
          <w:szCs w:val="22"/>
        </w:rPr>
        <w:t>à leur consommation</w:t>
      </w:r>
      <w:r w:rsidRPr="00B0418D">
        <w:rPr>
          <w:rFonts w:ascii="Calibri" w:hAnsi="Calibri"/>
          <w:i/>
          <w:sz w:val="22"/>
          <w:szCs w:val="22"/>
        </w:rPr>
        <w:t xml:space="preserve"> dans le respect de la chaîne du froid puis réchauffés au moment du service et présentés à l’enfant qui déjeune avec ses camarades.</w:t>
      </w:r>
    </w:p>
    <w:p w:rsidR="00766BA1" w:rsidRPr="00DD005D" w:rsidRDefault="00766BA1" w:rsidP="009C73B4">
      <w:pPr>
        <w:tabs>
          <w:tab w:val="left" w:pos="2155"/>
        </w:tabs>
        <w:ind w:left="1871"/>
        <w:jc w:val="both"/>
        <w:rPr>
          <w:rFonts w:ascii="Calibri" w:hAnsi="Calibri"/>
          <w:b/>
          <w:i/>
          <w:sz w:val="16"/>
          <w:szCs w:val="22"/>
        </w:rPr>
      </w:pPr>
    </w:p>
    <w:p w:rsidR="00766BA1" w:rsidRPr="00B0418D" w:rsidRDefault="00766BA1" w:rsidP="009C73B4">
      <w:pPr>
        <w:numPr>
          <w:ilvl w:val="0"/>
          <w:numId w:val="7"/>
        </w:numPr>
        <w:tabs>
          <w:tab w:val="left" w:pos="2155"/>
        </w:tabs>
        <w:ind w:left="1871" w:firstLine="0"/>
        <w:jc w:val="both"/>
        <w:rPr>
          <w:rFonts w:ascii="Calibri" w:hAnsi="Calibri"/>
          <w:b/>
          <w:bCs/>
          <w:i/>
          <w:iCs/>
          <w:sz w:val="22"/>
          <w:szCs w:val="22"/>
        </w:rPr>
      </w:pPr>
      <w:r w:rsidRPr="00B0418D">
        <w:rPr>
          <w:rFonts w:ascii="Calibri" w:hAnsi="Calibri"/>
          <w:i/>
          <w:sz w:val="22"/>
          <w:szCs w:val="22"/>
        </w:rPr>
        <w:t>et / ou à l’utilisation de</w:t>
      </w:r>
      <w:r w:rsidRPr="00B0418D">
        <w:rPr>
          <w:rFonts w:ascii="Calibri" w:hAnsi="Calibri"/>
          <w:b/>
          <w:i/>
          <w:sz w:val="22"/>
          <w:szCs w:val="22"/>
        </w:rPr>
        <w:t xml:space="preserve"> repas garantis exempts des principaux allergènes</w:t>
      </w:r>
      <w:r w:rsidRPr="00B0418D">
        <w:rPr>
          <w:rFonts w:ascii="Calibri" w:hAnsi="Calibri"/>
          <w:i/>
          <w:iCs/>
          <w:sz w:val="22"/>
          <w:szCs w:val="22"/>
        </w:rPr>
        <w:t xml:space="preserve"> (</w:t>
      </w:r>
      <w:hyperlink r:id="rId10" w:history="1">
        <w:r w:rsidRPr="00B0418D">
          <w:rPr>
            <w:rStyle w:val="Lienhypertexte"/>
            <w:rFonts w:ascii="Calibri" w:hAnsi="Calibri" w:cs="Arial"/>
            <w:i/>
            <w:sz w:val="22"/>
            <w:szCs w:val="22"/>
          </w:rPr>
          <w:t>www.</w:t>
        </w:r>
        <w:r w:rsidRPr="00B0418D">
          <w:rPr>
            <w:rStyle w:val="Lienhypertexte"/>
            <w:rFonts w:ascii="Calibri" w:hAnsi="Calibri" w:cs="Arial"/>
            <w:bCs/>
            <w:i/>
            <w:sz w:val="22"/>
            <w:szCs w:val="22"/>
          </w:rPr>
          <w:t>natama</w:t>
        </w:r>
        <w:r w:rsidRPr="00B0418D">
          <w:rPr>
            <w:rStyle w:val="Lienhypertexte"/>
            <w:rFonts w:ascii="Calibri" w:hAnsi="Calibri" w:cs="Arial"/>
            <w:i/>
            <w:sz w:val="22"/>
            <w:szCs w:val="22"/>
          </w:rPr>
          <w:t>.fr</w:t>
        </w:r>
      </w:hyperlink>
      <w:r w:rsidRPr="00B0418D">
        <w:rPr>
          <w:rFonts w:ascii="Calibri" w:hAnsi="Calibri" w:cs="Arial"/>
          <w:i/>
          <w:color w:val="006621"/>
          <w:sz w:val="22"/>
          <w:szCs w:val="22"/>
        </w:rPr>
        <w:t>)</w:t>
      </w:r>
      <w:r>
        <w:rPr>
          <w:rFonts w:ascii="Calibri" w:hAnsi="Calibri" w:cs="Arial"/>
          <w:i/>
          <w:color w:val="006621"/>
          <w:sz w:val="22"/>
          <w:szCs w:val="22"/>
        </w:rPr>
        <w:t>.</w:t>
      </w:r>
      <w:r w:rsidRPr="00B0418D">
        <w:rPr>
          <w:rFonts w:ascii="Calibri" w:hAnsi="Calibri"/>
          <w:i/>
          <w:sz w:val="22"/>
          <w:szCs w:val="22"/>
        </w:rPr>
        <w:t xml:space="preserve"> </w:t>
      </w:r>
      <w:r>
        <w:rPr>
          <w:rFonts w:ascii="Calibri" w:hAnsi="Calibri"/>
          <w:i/>
          <w:sz w:val="22"/>
          <w:szCs w:val="22"/>
        </w:rPr>
        <w:t>Cette gamme professionnelle</w:t>
      </w:r>
      <w:r w:rsidRPr="00B0418D">
        <w:rPr>
          <w:rFonts w:ascii="Calibri" w:hAnsi="Calibri"/>
          <w:i/>
          <w:sz w:val="22"/>
          <w:szCs w:val="22"/>
        </w:rPr>
        <w:t xml:space="preserve"> propose des recettes aux qualités nutritionnelles et gustatives </w:t>
      </w:r>
      <w:r w:rsidRPr="00FC29EC">
        <w:rPr>
          <w:rFonts w:ascii="Calibri" w:hAnsi="Calibri"/>
          <w:i/>
          <w:sz w:val="22"/>
          <w:szCs w:val="22"/>
        </w:rPr>
        <w:t>reconnues.</w:t>
      </w:r>
      <w:r w:rsidRPr="00B0418D">
        <w:rPr>
          <w:rFonts w:ascii="Calibri" w:hAnsi="Calibri" w:cs="Arial"/>
          <w:i/>
          <w:color w:val="006621"/>
          <w:sz w:val="22"/>
          <w:szCs w:val="22"/>
        </w:rPr>
        <w:t xml:space="preserve"> </w:t>
      </w:r>
      <w:r w:rsidRPr="00B0418D">
        <w:rPr>
          <w:rFonts w:ascii="Calibri" w:hAnsi="Calibri"/>
          <w:i/>
          <w:iCs/>
          <w:sz w:val="22"/>
          <w:szCs w:val="22"/>
        </w:rPr>
        <w:t>Nous restons à votre disposition pour vous présenter les conditions tarifaires</w:t>
      </w:r>
      <w:r>
        <w:rPr>
          <w:rFonts w:ascii="Calibri" w:hAnsi="Calibri"/>
          <w:i/>
          <w:iCs/>
          <w:sz w:val="22"/>
          <w:szCs w:val="22"/>
        </w:rPr>
        <w:t xml:space="preserve"> et les modalités d’adaptation à votre établissement</w:t>
      </w:r>
      <w:r w:rsidRPr="00B0418D">
        <w:rPr>
          <w:rFonts w:ascii="Calibri" w:hAnsi="Calibri"/>
          <w:i/>
          <w:iCs/>
          <w:sz w:val="22"/>
          <w:szCs w:val="22"/>
        </w:rPr>
        <w:t>.</w:t>
      </w:r>
    </w:p>
    <w:p w:rsidR="00766BA1" w:rsidRPr="00B0418D" w:rsidRDefault="00766BA1" w:rsidP="009C73B4">
      <w:pPr>
        <w:tabs>
          <w:tab w:val="left" w:pos="2155"/>
        </w:tabs>
        <w:ind w:left="1871"/>
        <w:jc w:val="both"/>
        <w:rPr>
          <w:rFonts w:ascii="Calibri" w:hAnsi="Calibri"/>
          <w:b/>
          <w:i/>
          <w:sz w:val="22"/>
          <w:szCs w:val="22"/>
        </w:rPr>
      </w:pPr>
    </w:p>
    <w:p w:rsidR="00766BA1" w:rsidRDefault="00766BA1" w:rsidP="0038692F">
      <w:pPr>
        <w:ind w:left="1134"/>
        <w:jc w:val="both"/>
        <w:rPr>
          <w:rFonts w:ascii="Calibri" w:hAnsi="Calibri"/>
          <w:sz w:val="22"/>
          <w:szCs w:val="22"/>
        </w:rPr>
      </w:pPr>
    </w:p>
    <w:p w:rsidR="00766BA1" w:rsidRPr="00BB3394" w:rsidRDefault="00766BA1" w:rsidP="00432B3E">
      <w:pPr>
        <w:ind w:left="1134"/>
        <w:jc w:val="both"/>
        <w:rPr>
          <w:rFonts w:ascii="Calibri" w:hAnsi="Calibri"/>
          <w:b/>
          <w:i/>
          <w:sz w:val="22"/>
          <w:szCs w:val="22"/>
        </w:rPr>
      </w:pPr>
      <w:r w:rsidRPr="009A4B2C">
        <w:rPr>
          <w:rFonts w:ascii="Calibri" w:hAnsi="Calibri"/>
          <w:b/>
          <w:i/>
          <w:sz w:val="22"/>
          <w:szCs w:val="22"/>
        </w:rPr>
        <w:t xml:space="preserve">Les autres solutions </w:t>
      </w:r>
      <w:r>
        <w:rPr>
          <w:rFonts w:ascii="Calibri" w:hAnsi="Calibri"/>
          <w:i/>
          <w:sz w:val="22"/>
          <w:szCs w:val="22"/>
        </w:rPr>
        <w:t xml:space="preserve">comme </w:t>
      </w:r>
      <w:r w:rsidRPr="00BB3394">
        <w:rPr>
          <w:rFonts w:ascii="Calibri" w:hAnsi="Calibri"/>
          <w:i/>
          <w:sz w:val="22"/>
          <w:szCs w:val="22"/>
        </w:rPr>
        <w:t>la fabrication des repas par l’équipe de cuisine</w:t>
      </w:r>
      <w:r w:rsidRPr="009A4B2C">
        <w:rPr>
          <w:rFonts w:ascii="Calibri" w:hAnsi="Calibri"/>
          <w:i/>
          <w:sz w:val="22"/>
          <w:szCs w:val="22"/>
        </w:rPr>
        <w:t xml:space="preserve">, la suppression d’une ou plusieurs composantes du repas préparé par Scolarest, l’éviction de tout ou partie d’un repas en s’appuyant sur la lecture des menus et/ou la lecture de l’affichage des 14 allergènes règlementaires, </w:t>
      </w:r>
      <w:r w:rsidRPr="00BB3394">
        <w:rPr>
          <w:rFonts w:ascii="Calibri" w:hAnsi="Calibri"/>
          <w:b/>
          <w:i/>
          <w:sz w:val="22"/>
          <w:szCs w:val="22"/>
        </w:rPr>
        <w:t>sont exclues au regard du niveau de maitrise de la prestation attendu pour des enfants allergiques et/ou intolérants et ce quel que soit leur degré de sensibilité ou de risque vital.</w:t>
      </w:r>
    </w:p>
    <w:p w:rsidR="00766BA1" w:rsidRPr="009A4B2C" w:rsidRDefault="00766BA1" w:rsidP="00432B3E">
      <w:pPr>
        <w:ind w:left="1134"/>
        <w:jc w:val="both"/>
        <w:rPr>
          <w:rFonts w:ascii="Calibri" w:hAnsi="Calibri"/>
          <w:i/>
          <w:sz w:val="22"/>
          <w:szCs w:val="22"/>
        </w:rPr>
      </w:pPr>
      <w:r w:rsidRPr="009A4B2C">
        <w:rPr>
          <w:rFonts w:ascii="Calibri" w:hAnsi="Calibri"/>
          <w:i/>
          <w:sz w:val="22"/>
          <w:szCs w:val="22"/>
        </w:rPr>
        <w:t>Les décharges</w:t>
      </w:r>
      <w:r>
        <w:rPr>
          <w:rFonts w:ascii="Calibri" w:hAnsi="Calibri"/>
          <w:i/>
          <w:sz w:val="22"/>
          <w:szCs w:val="22"/>
        </w:rPr>
        <w:t xml:space="preserve"> de responsabilité</w:t>
      </w:r>
      <w:r w:rsidRPr="009A4B2C">
        <w:rPr>
          <w:rFonts w:ascii="Calibri" w:hAnsi="Calibri"/>
          <w:i/>
          <w:sz w:val="22"/>
          <w:szCs w:val="22"/>
        </w:rPr>
        <w:t xml:space="preserve"> proposées par les parent</w:t>
      </w:r>
      <w:r>
        <w:rPr>
          <w:rFonts w:ascii="Calibri" w:hAnsi="Calibri"/>
          <w:i/>
          <w:sz w:val="22"/>
          <w:szCs w:val="22"/>
        </w:rPr>
        <w:t>s</w:t>
      </w:r>
      <w:r w:rsidRPr="009A4B2C">
        <w:rPr>
          <w:rFonts w:ascii="Calibri" w:hAnsi="Calibri"/>
          <w:i/>
          <w:sz w:val="22"/>
          <w:szCs w:val="22"/>
        </w:rPr>
        <w:t xml:space="preserve"> n’empêcheront</w:t>
      </w:r>
      <w:r>
        <w:rPr>
          <w:rFonts w:ascii="Calibri" w:hAnsi="Calibri"/>
          <w:i/>
          <w:sz w:val="22"/>
          <w:szCs w:val="22"/>
        </w:rPr>
        <w:t xml:space="preserve"> pas l’accident</w:t>
      </w:r>
      <w:r w:rsidRPr="009A4B2C">
        <w:rPr>
          <w:rFonts w:ascii="Calibri" w:hAnsi="Calibri"/>
          <w:i/>
          <w:sz w:val="22"/>
          <w:szCs w:val="22"/>
        </w:rPr>
        <w:t xml:space="preserve">, et ne couvriront pas juridiquement les professionnels qui n’ont pas </w:t>
      </w:r>
      <w:r>
        <w:rPr>
          <w:rFonts w:ascii="Calibri" w:hAnsi="Calibri"/>
          <w:i/>
          <w:sz w:val="22"/>
          <w:szCs w:val="22"/>
        </w:rPr>
        <w:t>déployé</w:t>
      </w:r>
      <w:r w:rsidRPr="009A4B2C">
        <w:rPr>
          <w:rFonts w:ascii="Calibri" w:hAnsi="Calibri"/>
          <w:i/>
          <w:sz w:val="22"/>
          <w:szCs w:val="22"/>
        </w:rPr>
        <w:t xml:space="preserve"> toute la diligence </w:t>
      </w:r>
      <w:r>
        <w:rPr>
          <w:rFonts w:ascii="Calibri" w:hAnsi="Calibri"/>
          <w:i/>
          <w:sz w:val="22"/>
          <w:szCs w:val="22"/>
        </w:rPr>
        <w:t>requise</w:t>
      </w:r>
      <w:r w:rsidRPr="009A4B2C">
        <w:rPr>
          <w:rFonts w:ascii="Calibri" w:hAnsi="Calibri"/>
          <w:i/>
          <w:sz w:val="22"/>
          <w:szCs w:val="22"/>
        </w:rPr>
        <w:t xml:space="preserve"> dans </w:t>
      </w:r>
      <w:r>
        <w:rPr>
          <w:rFonts w:ascii="Calibri" w:hAnsi="Calibri"/>
          <w:i/>
          <w:sz w:val="22"/>
          <w:szCs w:val="22"/>
        </w:rPr>
        <w:t>le cadre de leurs</w:t>
      </w:r>
      <w:r w:rsidRPr="009A4B2C">
        <w:rPr>
          <w:rFonts w:ascii="Calibri" w:hAnsi="Calibri"/>
          <w:i/>
          <w:sz w:val="22"/>
          <w:szCs w:val="22"/>
        </w:rPr>
        <w:t xml:space="preserve"> bonnes pratiques p</w:t>
      </w:r>
      <w:r>
        <w:rPr>
          <w:rFonts w:ascii="Calibri" w:hAnsi="Calibri"/>
          <w:i/>
          <w:sz w:val="22"/>
          <w:szCs w:val="22"/>
        </w:rPr>
        <w:t>our assurer l’accueil de ces</w:t>
      </w:r>
      <w:r w:rsidRPr="009A4B2C">
        <w:rPr>
          <w:rFonts w:ascii="Calibri" w:hAnsi="Calibri"/>
          <w:i/>
          <w:sz w:val="22"/>
          <w:szCs w:val="22"/>
        </w:rPr>
        <w:t xml:space="preserve"> enfants.</w:t>
      </w:r>
    </w:p>
    <w:p w:rsidR="00766BA1" w:rsidRDefault="00766BA1" w:rsidP="0038692F">
      <w:pPr>
        <w:ind w:left="1134"/>
        <w:jc w:val="both"/>
        <w:rPr>
          <w:rFonts w:ascii="Calibri" w:hAnsi="Calibri"/>
          <w:sz w:val="22"/>
          <w:szCs w:val="22"/>
        </w:rPr>
      </w:pPr>
      <w:r>
        <w:rPr>
          <w:rFonts w:ascii="Calibri" w:hAnsi="Calibri"/>
          <w:sz w:val="22"/>
          <w:szCs w:val="22"/>
        </w:rPr>
        <w:br w:type="page"/>
      </w:r>
    </w:p>
    <w:p w:rsidR="00766BA1" w:rsidRDefault="00766BA1" w:rsidP="00AA6226">
      <w:pPr>
        <w:ind w:left="1134"/>
        <w:jc w:val="both"/>
        <w:rPr>
          <w:rFonts w:ascii="Calibri" w:hAnsi="Calibri"/>
          <w:sz w:val="22"/>
          <w:szCs w:val="22"/>
        </w:rPr>
      </w:pPr>
    </w:p>
    <w:p w:rsidR="00766BA1" w:rsidRPr="009A4B2C" w:rsidRDefault="00766BA1" w:rsidP="009A4B2C">
      <w:pPr>
        <w:ind w:left="1134"/>
        <w:jc w:val="center"/>
        <w:rPr>
          <w:rFonts w:ascii="Calibri" w:hAnsi="Calibri"/>
          <w:sz w:val="22"/>
          <w:szCs w:val="22"/>
        </w:rPr>
      </w:pPr>
      <w:r>
        <w:rPr>
          <w:rFonts w:ascii="Calibri" w:hAnsi="Calibri"/>
          <w:sz w:val="22"/>
          <w:szCs w:val="22"/>
        </w:rPr>
        <w:t>Par ailleurs, c</w:t>
      </w:r>
      <w:r w:rsidRPr="00307965">
        <w:rPr>
          <w:rFonts w:ascii="Calibri" w:hAnsi="Calibri"/>
          <w:sz w:val="22"/>
          <w:szCs w:val="22"/>
        </w:rPr>
        <w:t xml:space="preserve">es </w:t>
      </w:r>
      <w:r>
        <w:rPr>
          <w:rFonts w:ascii="Calibri" w:hAnsi="Calibri"/>
          <w:sz w:val="22"/>
          <w:szCs w:val="22"/>
        </w:rPr>
        <w:t>deux prises en charge s’intègrent parfaitement dans</w:t>
      </w:r>
      <w:r>
        <w:rPr>
          <w:rFonts w:ascii="Calibri" w:hAnsi="Calibri"/>
          <w:sz w:val="22"/>
          <w:szCs w:val="22"/>
        </w:rPr>
        <w:br/>
        <w:t xml:space="preserve">le </w:t>
      </w:r>
      <w:r w:rsidRPr="00A448A8">
        <w:rPr>
          <w:rFonts w:ascii="Calibri" w:hAnsi="Calibri"/>
          <w:b/>
          <w:color w:val="7030A0"/>
          <w:sz w:val="22"/>
          <w:szCs w:val="22"/>
        </w:rPr>
        <w:t>Projet d’Accueil Individualisé</w:t>
      </w:r>
      <w:r>
        <w:rPr>
          <w:rFonts w:ascii="Calibri" w:hAnsi="Calibri"/>
          <w:b/>
          <w:color w:val="7030A0"/>
          <w:sz w:val="22"/>
          <w:szCs w:val="22"/>
        </w:rPr>
        <w:t xml:space="preserve"> </w:t>
      </w:r>
      <w:r w:rsidRPr="009A4B2C">
        <w:rPr>
          <w:rFonts w:ascii="Calibri" w:hAnsi="Calibri"/>
          <w:sz w:val="22"/>
          <w:szCs w:val="22"/>
        </w:rPr>
        <w:t xml:space="preserve">et le </w:t>
      </w:r>
      <w:r w:rsidRPr="00A448A8">
        <w:rPr>
          <w:rFonts w:ascii="Calibri" w:hAnsi="Calibri"/>
          <w:b/>
          <w:color w:val="7030A0"/>
          <w:sz w:val="22"/>
          <w:szCs w:val="22"/>
        </w:rPr>
        <w:t xml:space="preserve">Dispositif </w:t>
      </w:r>
      <w:r>
        <w:rPr>
          <w:rFonts w:ascii="Calibri" w:hAnsi="Calibri"/>
          <w:b/>
          <w:color w:val="7030A0"/>
          <w:sz w:val="22"/>
          <w:szCs w:val="22"/>
        </w:rPr>
        <w:t>INCO.</w:t>
      </w:r>
    </w:p>
    <w:p w:rsidR="00766BA1" w:rsidRPr="00AA6226" w:rsidRDefault="00766BA1" w:rsidP="0038692F">
      <w:pPr>
        <w:ind w:left="1134"/>
        <w:jc w:val="both"/>
        <w:rPr>
          <w:rFonts w:ascii="Calibri" w:hAnsi="Calibri"/>
          <w:sz w:val="22"/>
          <w:szCs w:val="22"/>
        </w:rPr>
      </w:pPr>
    </w:p>
    <w:p w:rsidR="00766BA1" w:rsidRPr="00A448A8" w:rsidRDefault="00766BA1" w:rsidP="0038692F">
      <w:pPr>
        <w:ind w:left="1134"/>
        <w:jc w:val="both"/>
        <w:rPr>
          <w:rFonts w:ascii="Calibri" w:hAnsi="Calibri"/>
          <w:b/>
          <w:color w:val="7030A0"/>
          <w:sz w:val="22"/>
          <w:szCs w:val="22"/>
        </w:rPr>
      </w:pPr>
      <w:r w:rsidRPr="00A448A8">
        <w:rPr>
          <w:rFonts w:ascii="Calibri" w:hAnsi="Calibri"/>
          <w:b/>
          <w:color w:val="7030A0"/>
          <w:sz w:val="22"/>
          <w:szCs w:val="22"/>
        </w:rPr>
        <w:t>Le Projet d’Accueil Individualisé (PAI)</w:t>
      </w:r>
    </w:p>
    <w:p w:rsidR="00766BA1" w:rsidRPr="00DD005D" w:rsidRDefault="00766BA1" w:rsidP="00307965">
      <w:pPr>
        <w:tabs>
          <w:tab w:val="left" w:pos="1134"/>
        </w:tabs>
        <w:ind w:left="1134"/>
        <w:jc w:val="both"/>
        <w:rPr>
          <w:rFonts w:ascii="Calibri" w:hAnsi="Calibri" w:cs="Arial"/>
          <w:sz w:val="18"/>
          <w:szCs w:val="22"/>
        </w:rPr>
      </w:pPr>
    </w:p>
    <w:p w:rsidR="00766BA1" w:rsidRPr="00A448A8" w:rsidRDefault="00766BA1" w:rsidP="00307965">
      <w:pPr>
        <w:tabs>
          <w:tab w:val="left" w:pos="1134"/>
        </w:tabs>
        <w:ind w:left="1134"/>
        <w:jc w:val="both"/>
        <w:rPr>
          <w:rFonts w:ascii="Calibri" w:hAnsi="Calibri" w:cs="Arial"/>
          <w:sz w:val="22"/>
          <w:szCs w:val="22"/>
        </w:rPr>
      </w:pPr>
      <w:r w:rsidRPr="00A448A8">
        <w:rPr>
          <w:rFonts w:ascii="Calibri" w:hAnsi="Calibri" w:cs="Arial"/>
          <w:sz w:val="22"/>
          <w:szCs w:val="22"/>
        </w:rPr>
        <w:t>C</w:t>
      </w:r>
      <w:r>
        <w:rPr>
          <w:rFonts w:ascii="Calibri" w:hAnsi="Calibri" w:cs="Arial"/>
          <w:sz w:val="22"/>
          <w:szCs w:val="22"/>
        </w:rPr>
        <w:t xml:space="preserve">omme le recommande la </w:t>
      </w:r>
      <w:r w:rsidRPr="00FC29EC">
        <w:rPr>
          <w:rFonts w:ascii="Calibri" w:hAnsi="Calibri" w:cs="Arial"/>
          <w:b/>
          <w:sz w:val="22"/>
          <w:szCs w:val="22"/>
        </w:rPr>
        <w:t>circulaire</w:t>
      </w:r>
      <w:r>
        <w:rPr>
          <w:rFonts w:ascii="Calibri" w:hAnsi="Calibri" w:cs="Arial"/>
          <w:sz w:val="22"/>
          <w:szCs w:val="22"/>
        </w:rPr>
        <w:t xml:space="preserve"> sur l’accueil en collectivités des enfants allergiques (1)</w:t>
      </w:r>
      <w:r w:rsidRPr="00A448A8">
        <w:rPr>
          <w:rFonts w:ascii="Calibri" w:hAnsi="Calibri" w:cs="Arial"/>
          <w:sz w:val="22"/>
          <w:szCs w:val="22"/>
        </w:rPr>
        <w:t xml:space="preserve">, </w:t>
      </w:r>
      <w:r>
        <w:rPr>
          <w:rFonts w:ascii="Calibri" w:hAnsi="Calibri" w:cs="Arial"/>
          <w:sz w:val="22"/>
          <w:szCs w:val="22"/>
        </w:rPr>
        <w:t>ces modalités de prise en charge</w:t>
      </w:r>
      <w:r w:rsidRPr="00A448A8">
        <w:rPr>
          <w:rFonts w:ascii="Calibri" w:hAnsi="Calibri" w:cs="Arial"/>
          <w:sz w:val="22"/>
          <w:szCs w:val="22"/>
        </w:rPr>
        <w:t xml:space="preserve"> des enfants sujets aux allergies</w:t>
      </w:r>
      <w:r>
        <w:rPr>
          <w:rFonts w:ascii="Calibri" w:hAnsi="Calibri" w:cs="Arial"/>
          <w:sz w:val="22"/>
          <w:szCs w:val="22"/>
        </w:rPr>
        <w:t>/intolérances</w:t>
      </w:r>
      <w:r w:rsidRPr="00A448A8">
        <w:rPr>
          <w:rFonts w:ascii="Calibri" w:hAnsi="Calibri" w:cs="Arial"/>
          <w:sz w:val="22"/>
          <w:szCs w:val="22"/>
        </w:rPr>
        <w:t xml:space="preserve"> </w:t>
      </w:r>
      <w:r>
        <w:rPr>
          <w:rFonts w:ascii="Calibri" w:hAnsi="Calibri" w:cs="Arial"/>
          <w:sz w:val="22"/>
          <w:szCs w:val="22"/>
        </w:rPr>
        <w:t>doivent</w:t>
      </w:r>
      <w:r w:rsidRPr="00A448A8">
        <w:rPr>
          <w:rFonts w:ascii="Calibri" w:hAnsi="Calibri" w:cs="Arial"/>
          <w:sz w:val="22"/>
          <w:szCs w:val="22"/>
        </w:rPr>
        <w:t xml:space="preserve"> être systématiquement formalisées </w:t>
      </w:r>
      <w:r>
        <w:rPr>
          <w:rFonts w:ascii="Calibri" w:hAnsi="Calibri" w:cs="Arial"/>
          <w:sz w:val="22"/>
          <w:szCs w:val="22"/>
        </w:rPr>
        <w:t>dans un</w:t>
      </w:r>
      <w:r w:rsidRPr="00A448A8">
        <w:rPr>
          <w:rFonts w:ascii="Calibri" w:hAnsi="Calibri" w:cs="Arial"/>
          <w:sz w:val="22"/>
          <w:szCs w:val="22"/>
        </w:rPr>
        <w:t xml:space="preserve"> </w:t>
      </w:r>
      <w:r w:rsidRPr="00D83844">
        <w:rPr>
          <w:rFonts w:ascii="Calibri" w:hAnsi="Calibri" w:cs="Arial"/>
          <w:sz w:val="22"/>
          <w:szCs w:val="22"/>
        </w:rPr>
        <w:t>Projet d’Accueil Individualisé (PAI)</w:t>
      </w:r>
      <w:r>
        <w:rPr>
          <w:rFonts w:ascii="Calibri" w:hAnsi="Calibri" w:cs="Arial"/>
          <w:sz w:val="22"/>
          <w:szCs w:val="22"/>
        </w:rPr>
        <w:t xml:space="preserve"> </w:t>
      </w:r>
      <w:r w:rsidRPr="00D83844">
        <w:rPr>
          <w:rFonts w:ascii="Calibri" w:hAnsi="Calibri" w:cs="Arial"/>
          <w:sz w:val="22"/>
          <w:szCs w:val="22"/>
        </w:rPr>
        <w:t>réalisé</w:t>
      </w:r>
      <w:r w:rsidRPr="00A448A8">
        <w:rPr>
          <w:rFonts w:ascii="Calibri" w:hAnsi="Calibri" w:cs="Arial"/>
          <w:sz w:val="22"/>
          <w:szCs w:val="22"/>
        </w:rPr>
        <w:t xml:space="preserve"> en concertation avec toutes les parties prenantes : parents de l’élève, médecin traitant ou allergologue, médecin de l’éducation nationale ou infirmière scolaire, personnel en charge de la mise en œuvre du protocole d’accueil e</w:t>
      </w:r>
      <w:r>
        <w:rPr>
          <w:rFonts w:ascii="Calibri" w:hAnsi="Calibri" w:cs="Arial"/>
          <w:sz w:val="22"/>
          <w:szCs w:val="22"/>
        </w:rPr>
        <w:t>t personnel de la restauration.</w:t>
      </w:r>
    </w:p>
    <w:p w:rsidR="00766BA1" w:rsidRPr="00DD005D" w:rsidRDefault="00766BA1" w:rsidP="0038692F">
      <w:pPr>
        <w:ind w:left="1134"/>
        <w:jc w:val="both"/>
        <w:rPr>
          <w:rFonts w:ascii="Calibri" w:hAnsi="Calibri"/>
          <w:sz w:val="18"/>
          <w:szCs w:val="22"/>
        </w:rPr>
      </w:pPr>
    </w:p>
    <w:p w:rsidR="00766BA1" w:rsidRPr="00DD005D" w:rsidRDefault="00766BA1" w:rsidP="0038692F">
      <w:pPr>
        <w:ind w:left="1134"/>
        <w:jc w:val="both"/>
        <w:rPr>
          <w:rFonts w:ascii="Calibri" w:hAnsi="Calibri"/>
          <w:sz w:val="18"/>
          <w:szCs w:val="22"/>
        </w:rPr>
      </w:pPr>
    </w:p>
    <w:p w:rsidR="00766BA1" w:rsidRPr="00A448A8" w:rsidRDefault="00766BA1" w:rsidP="0038692F">
      <w:pPr>
        <w:ind w:left="1134"/>
        <w:jc w:val="both"/>
        <w:rPr>
          <w:rFonts w:ascii="Calibri" w:hAnsi="Calibri"/>
          <w:b/>
          <w:color w:val="7030A0"/>
          <w:sz w:val="22"/>
          <w:szCs w:val="22"/>
        </w:rPr>
      </w:pPr>
      <w:r w:rsidRPr="00A448A8">
        <w:rPr>
          <w:rFonts w:ascii="Calibri" w:hAnsi="Calibri"/>
          <w:b/>
          <w:color w:val="7030A0"/>
          <w:sz w:val="22"/>
          <w:szCs w:val="22"/>
        </w:rPr>
        <w:t>Le Dispositif Réglementaire INCO</w:t>
      </w:r>
    </w:p>
    <w:p w:rsidR="00766BA1" w:rsidRPr="00DD005D" w:rsidRDefault="00766BA1" w:rsidP="00307965">
      <w:pPr>
        <w:ind w:left="1134"/>
        <w:jc w:val="both"/>
        <w:rPr>
          <w:rFonts w:ascii="Calibri" w:hAnsi="Calibri" w:cs="Arial"/>
          <w:color w:val="000000"/>
          <w:sz w:val="16"/>
          <w:szCs w:val="22"/>
        </w:rPr>
      </w:pPr>
    </w:p>
    <w:p w:rsidR="00766BA1" w:rsidRPr="00A448A8" w:rsidRDefault="00766BA1" w:rsidP="00432B3E">
      <w:pPr>
        <w:ind w:left="1134"/>
        <w:jc w:val="both"/>
        <w:rPr>
          <w:rFonts w:ascii="Calibri" w:hAnsi="Calibri" w:cs="Arial"/>
          <w:sz w:val="22"/>
          <w:szCs w:val="22"/>
        </w:rPr>
      </w:pPr>
      <w:r w:rsidRPr="00A448A8">
        <w:rPr>
          <w:rFonts w:ascii="Calibri" w:hAnsi="Calibri" w:cs="Arial"/>
          <w:sz w:val="22"/>
          <w:szCs w:val="22"/>
        </w:rPr>
        <w:t>Le Dispositif réglementaire a été mis</w:t>
      </w:r>
      <w:r>
        <w:rPr>
          <w:rFonts w:ascii="Calibri" w:hAnsi="Calibri" w:cs="Arial"/>
          <w:sz w:val="22"/>
          <w:szCs w:val="22"/>
        </w:rPr>
        <w:t xml:space="preserve"> en place sur n</w:t>
      </w:r>
      <w:r w:rsidRPr="00A448A8">
        <w:rPr>
          <w:rFonts w:ascii="Calibri" w:hAnsi="Calibri" w:cs="Arial"/>
          <w:sz w:val="22"/>
          <w:szCs w:val="22"/>
        </w:rPr>
        <w:t xml:space="preserve">os restaurants scolaires avec : </w:t>
      </w:r>
    </w:p>
    <w:p w:rsidR="00766BA1" w:rsidRPr="00A448A8" w:rsidRDefault="00766BA1" w:rsidP="00AA6226">
      <w:pPr>
        <w:numPr>
          <w:ilvl w:val="0"/>
          <w:numId w:val="12"/>
        </w:numPr>
        <w:spacing w:before="120"/>
        <w:ind w:left="2608" w:hanging="340"/>
        <w:jc w:val="both"/>
        <w:rPr>
          <w:rFonts w:ascii="Calibri" w:hAnsi="Calibri" w:cs="Arial"/>
          <w:sz w:val="22"/>
          <w:szCs w:val="22"/>
        </w:rPr>
      </w:pPr>
      <w:r w:rsidRPr="00A448A8">
        <w:rPr>
          <w:rFonts w:ascii="Calibri" w:hAnsi="Calibri" w:cs="Arial"/>
          <w:sz w:val="22"/>
          <w:szCs w:val="22"/>
        </w:rPr>
        <w:t>Une communication large sur les modalités d’accueil</w:t>
      </w:r>
      <w:r>
        <w:rPr>
          <w:rFonts w:ascii="Calibri" w:hAnsi="Calibri" w:cs="Arial"/>
          <w:sz w:val="22"/>
          <w:szCs w:val="22"/>
        </w:rPr>
        <w:t xml:space="preserve"> des personnes allergiques à destination des enfants et des parents (cf. affiches</w:t>
      </w:r>
      <w:r w:rsidRPr="00A448A8">
        <w:rPr>
          <w:rFonts w:ascii="Calibri" w:hAnsi="Calibri" w:cs="Arial"/>
          <w:sz w:val="22"/>
          <w:szCs w:val="22"/>
        </w:rPr>
        <w:t>)</w:t>
      </w:r>
      <w:r>
        <w:rPr>
          <w:rFonts w:ascii="Calibri" w:hAnsi="Calibri" w:cs="Arial"/>
          <w:sz w:val="22"/>
          <w:szCs w:val="22"/>
        </w:rPr>
        <w:t>.</w:t>
      </w:r>
    </w:p>
    <w:p w:rsidR="00766BA1" w:rsidRPr="005964CC" w:rsidRDefault="00766BA1" w:rsidP="00AA6226">
      <w:pPr>
        <w:numPr>
          <w:ilvl w:val="0"/>
          <w:numId w:val="12"/>
        </w:numPr>
        <w:ind w:left="2608" w:hanging="340"/>
        <w:jc w:val="both"/>
        <w:rPr>
          <w:rFonts w:ascii="Calibri" w:hAnsi="Calibri" w:cs="Arial"/>
          <w:sz w:val="22"/>
          <w:szCs w:val="22"/>
        </w:rPr>
      </w:pPr>
      <w:r w:rsidRPr="005964CC">
        <w:rPr>
          <w:rFonts w:ascii="Calibri" w:hAnsi="Calibri" w:cs="Arial"/>
          <w:sz w:val="22"/>
          <w:szCs w:val="22"/>
        </w:rPr>
        <w:t>La commande et la mise à disposition d’une prestation sans les allergènes</w:t>
      </w:r>
      <w:r>
        <w:rPr>
          <w:rFonts w:ascii="Calibri" w:hAnsi="Calibri" w:cs="Arial"/>
          <w:sz w:val="22"/>
          <w:szCs w:val="22"/>
        </w:rPr>
        <w:t>,</w:t>
      </w:r>
      <w:r w:rsidRPr="005964CC">
        <w:rPr>
          <w:rFonts w:ascii="Calibri" w:hAnsi="Calibri" w:cs="Arial"/>
          <w:sz w:val="22"/>
          <w:szCs w:val="22"/>
        </w:rPr>
        <w:t xml:space="preserve"> </w:t>
      </w:r>
      <w:r>
        <w:rPr>
          <w:rFonts w:ascii="Calibri" w:hAnsi="Calibri" w:cs="Arial"/>
          <w:sz w:val="22"/>
          <w:szCs w:val="22"/>
        </w:rPr>
        <w:t>type plateau</w:t>
      </w:r>
      <w:r w:rsidRPr="005964CC">
        <w:rPr>
          <w:rFonts w:ascii="Calibri" w:hAnsi="Calibri" w:cs="Arial"/>
          <w:sz w:val="22"/>
          <w:szCs w:val="22"/>
        </w:rPr>
        <w:t xml:space="preserve"> NATAMA</w:t>
      </w:r>
      <w:r>
        <w:rPr>
          <w:rFonts w:ascii="Calibri" w:hAnsi="Calibri" w:cs="Arial"/>
          <w:sz w:val="22"/>
          <w:szCs w:val="22"/>
        </w:rPr>
        <w:t>.</w:t>
      </w:r>
    </w:p>
    <w:p w:rsidR="00766BA1" w:rsidRPr="00A448A8" w:rsidRDefault="00766BA1" w:rsidP="00AA6226">
      <w:pPr>
        <w:numPr>
          <w:ilvl w:val="0"/>
          <w:numId w:val="12"/>
        </w:numPr>
        <w:ind w:left="2608" w:hanging="340"/>
        <w:jc w:val="both"/>
        <w:rPr>
          <w:rFonts w:ascii="Calibri" w:hAnsi="Calibri" w:cs="Arial"/>
          <w:sz w:val="22"/>
          <w:szCs w:val="22"/>
        </w:rPr>
      </w:pPr>
      <w:r w:rsidRPr="00A448A8">
        <w:rPr>
          <w:rFonts w:ascii="Calibri" w:hAnsi="Calibri" w:cs="Arial"/>
          <w:sz w:val="22"/>
          <w:szCs w:val="22"/>
        </w:rPr>
        <w:t>L’archivage pendant 3 ans des preuves de ce dispositif</w:t>
      </w:r>
      <w:r>
        <w:rPr>
          <w:rFonts w:ascii="Calibri" w:hAnsi="Calibri" w:cs="Arial"/>
          <w:sz w:val="22"/>
          <w:szCs w:val="22"/>
        </w:rPr>
        <w:t>.</w:t>
      </w:r>
    </w:p>
    <w:p w:rsidR="00766BA1" w:rsidRPr="00DD005D" w:rsidRDefault="00766BA1" w:rsidP="00307965">
      <w:pPr>
        <w:ind w:left="1134"/>
        <w:jc w:val="both"/>
        <w:rPr>
          <w:rFonts w:ascii="Calibri" w:hAnsi="Calibri" w:cs="Arial"/>
          <w:color w:val="000000"/>
          <w:sz w:val="16"/>
          <w:szCs w:val="22"/>
        </w:rPr>
      </w:pPr>
    </w:p>
    <w:p w:rsidR="00766BA1" w:rsidRPr="00A448A8" w:rsidRDefault="00766BA1" w:rsidP="00307965">
      <w:pPr>
        <w:ind w:left="1134"/>
        <w:jc w:val="both"/>
        <w:rPr>
          <w:rFonts w:ascii="Calibri" w:hAnsi="Calibri" w:cs="Arial"/>
          <w:sz w:val="22"/>
          <w:szCs w:val="22"/>
        </w:rPr>
      </w:pPr>
      <w:r w:rsidRPr="00A448A8">
        <w:rPr>
          <w:rFonts w:ascii="Calibri" w:hAnsi="Calibri" w:cs="Arial"/>
          <w:sz w:val="22"/>
          <w:szCs w:val="22"/>
        </w:rPr>
        <w:t xml:space="preserve">Ce Dispositif est prévu </w:t>
      </w:r>
      <w:r>
        <w:rPr>
          <w:rFonts w:ascii="Calibri" w:hAnsi="Calibri" w:cs="Arial"/>
          <w:sz w:val="22"/>
          <w:szCs w:val="22"/>
        </w:rPr>
        <w:t xml:space="preserve">spécifiquement pour la restauration collective </w:t>
      </w:r>
      <w:r w:rsidRPr="00A448A8">
        <w:rPr>
          <w:rFonts w:ascii="Calibri" w:hAnsi="Calibri" w:cs="Arial"/>
          <w:sz w:val="22"/>
          <w:szCs w:val="22"/>
        </w:rPr>
        <w:t xml:space="preserve">dans le </w:t>
      </w:r>
      <w:r w:rsidRPr="009A4B2C">
        <w:rPr>
          <w:rFonts w:ascii="Calibri" w:hAnsi="Calibri" w:cs="Arial"/>
          <w:b/>
          <w:sz w:val="22"/>
          <w:szCs w:val="22"/>
        </w:rPr>
        <w:t>code de la consommation à l’article R412-15</w:t>
      </w:r>
      <w:r>
        <w:rPr>
          <w:rFonts w:ascii="Calibri" w:hAnsi="Calibri" w:cs="Arial"/>
          <w:b/>
          <w:sz w:val="22"/>
          <w:szCs w:val="22"/>
        </w:rPr>
        <w:t xml:space="preserve"> (2)</w:t>
      </w:r>
      <w:r w:rsidRPr="00A448A8">
        <w:rPr>
          <w:rFonts w:ascii="Calibri" w:hAnsi="Calibri" w:cs="Arial"/>
          <w:sz w:val="22"/>
          <w:szCs w:val="22"/>
        </w:rPr>
        <w:t xml:space="preserve">. Il permet de </w:t>
      </w:r>
      <w:r>
        <w:rPr>
          <w:rFonts w:ascii="Calibri" w:hAnsi="Calibri" w:cs="Arial"/>
          <w:sz w:val="22"/>
          <w:szCs w:val="22"/>
        </w:rPr>
        <w:t xml:space="preserve">ne </w:t>
      </w:r>
      <w:r w:rsidRPr="00A448A8">
        <w:rPr>
          <w:rFonts w:ascii="Calibri" w:hAnsi="Calibri" w:cs="Arial"/>
          <w:sz w:val="22"/>
          <w:szCs w:val="22"/>
        </w:rPr>
        <w:t xml:space="preserve">pas afficher les allergènes et ainsi de prendre en compte les risques de </w:t>
      </w:r>
      <w:r>
        <w:rPr>
          <w:rFonts w:ascii="Calibri" w:hAnsi="Calibri" w:cs="Arial"/>
          <w:sz w:val="22"/>
          <w:szCs w:val="22"/>
        </w:rPr>
        <w:t xml:space="preserve">la </w:t>
      </w:r>
      <w:r w:rsidRPr="00A448A8">
        <w:rPr>
          <w:rFonts w:ascii="Calibri" w:hAnsi="Calibri" w:cs="Arial"/>
          <w:sz w:val="22"/>
          <w:szCs w:val="22"/>
        </w:rPr>
        <w:t xml:space="preserve">restauration collective scolaire et de résoudre la problématique contradictoire entre la mise à disposition d’information d’un côté et la nécessité d’assurer une prise en charge </w:t>
      </w:r>
      <w:r>
        <w:rPr>
          <w:rFonts w:ascii="Calibri" w:hAnsi="Calibri" w:cs="Arial"/>
          <w:sz w:val="22"/>
          <w:szCs w:val="22"/>
        </w:rPr>
        <w:t xml:space="preserve">sécurisée </w:t>
      </w:r>
      <w:r w:rsidRPr="00A448A8">
        <w:rPr>
          <w:rFonts w:ascii="Calibri" w:hAnsi="Calibri" w:cs="Arial"/>
          <w:sz w:val="22"/>
          <w:szCs w:val="22"/>
        </w:rPr>
        <w:t>des personnes allergiques au quotidien d’autre part</w:t>
      </w:r>
      <w:r>
        <w:rPr>
          <w:rFonts w:ascii="Calibri" w:hAnsi="Calibri" w:cs="Arial"/>
          <w:sz w:val="22"/>
          <w:szCs w:val="22"/>
        </w:rPr>
        <w:t>. De plus, il permet d’aller au-delà des 14 allergènes réglementaires.</w:t>
      </w:r>
    </w:p>
    <w:p w:rsidR="00766BA1" w:rsidRPr="00DD005D" w:rsidRDefault="00766BA1" w:rsidP="00307965">
      <w:pPr>
        <w:ind w:left="1134"/>
        <w:jc w:val="both"/>
        <w:rPr>
          <w:rFonts w:ascii="Calibri" w:hAnsi="Calibri" w:cs="Arial"/>
          <w:color w:val="000000"/>
          <w:sz w:val="18"/>
          <w:szCs w:val="22"/>
        </w:rPr>
      </w:pPr>
    </w:p>
    <w:p w:rsidR="00766BA1" w:rsidRPr="00DD005D" w:rsidRDefault="00766BA1" w:rsidP="00A448A8">
      <w:pPr>
        <w:ind w:left="1134"/>
        <w:jc w:val="both"/>
        <w:rPr>
          <w:rFonts w:ascii="Calibri" w:hAnsi="Calibri" w:cs="Arial"/>
          <w:sz w:val="18"/>
          <w:szCs w:val="22"/>
        </w:rPr>
      </w:pPr>
    </w:p>
    <w:p w:rsidR="00766BA1" w:rsidRPr="009A4B2C" w:rsidRDefault="00766BA1" w:rsidP="004A7F6C">
      <w:pPr>
        <w:ind w:left="1134"/>
        <w:jc w:val="both"/>
        <w:rPr>
          <w:rFonts w:ascii="Calibri" w:hAnsi="Calibri"/>
          <w:color w:val="7030A0"/>
          <w:sz w:val="22"/>
          <w:szCs w:val="22"/>
        </w:rPr>
      </w:pPr>
      <w:r>
        <w:rPr>
          <w:rFonts w:ascii="Calibri" w:hAnsi="Calibri" w:cs="Arial"/>
          <w:color w:val="7030A0"/>
          <w:sz w:val="22"/>
          <w:szCs w:val="22"/>
        </w:rPr>
        <w:t>P</w:t>
      </w:r>
      <w:r w:rsidRPr="009A4B2C">
        <w:rPr>
          <w:rFonts w:ascii="Calibri" w:hAnsi="Calibri" w:cs="Arial"/>
          <w:color w:val="7030A0"/>
          <w:sz w:val="22"/>
          <w:szCs w:val="22"/>
        </w:rPr>
        <w:t xml:space="preserve">our expliquer </w:t>
      </w:r>
      <w:r>
        <w:rPr>
          <w:rFonts w:ascii="Calibri" w:hAnsi="Calibri" w:cs="Arial"/>
          <w:color w:val="7030A0"/>
          <w:sz w:val="22"/>
          <w:szCs w:val="22"/>
        </w:rPr>
        <w:t>cette</w:t>
      </w:r>
      <w:r w:rsidRPr="009A4B2C">
        <w:rPr>
          <w:rFonts w:ascii="Calibri" w:hAnsi="Calibri" w:cs="Arial"/>
          <w:color w:val="7030A0"/>
          <w:sz w:val="22"/>
          <w:szCs w:val="22"/>
        </w:rPr>
        <w:t xml:space="preserve"> prise en charge et le dispositif auprès des parents</w:t>
      </w:r>
      <w:r>
        <w:rPr>
          <w:rFonts w:ascii="Calibri" w:hAnsi="Calibri" w:cs="Arial"/>
          <w:color w:val="7030A0"/>
          <w:sz w:val="22"/>
          <w:szCs w:val="22"/>
        </w:rPr>
        <w:t>,</w:t>
      </w:r>
      <w:r w:rsidRPr="009A4B2C">
        <w:rPr>
          <w:rFonts w:ascii="Calibri" w:hAnsi="Calibri" w:cs="Gill Sans MT"/>
          <w:color w:val="7030A0"/>
          <w:sz w:val="22"/>
          <w:szCs w:val="22"/>
        </w:rPr>
        <w:t xml:space="preserve"> </w:t>
      </w:r>
      <w:r>
        <w:rPr>
          <w:rFonts w:ascii="Calibri" w:hAnsi="Calibri" w:cs="Gill Sans MT"/>
          <w:color w:val="7030A0"/>
          <w:sz w:val="22"/>
          <w:szCs w:val="22"/>
        </w:rPr>
        <w:t>n</w:t>
      </w:r>
      <w:r w:rsidRPr="009A4B2C">
        <w:rPr>
          <w:rFonts w:ascii="Calibri" w:hAnsi="Calibri" w:cs="Gill Sans MT"/>
          <w:color w:val="7030A0"/>
          <w:sz w:val="22"/>
          <w:szCs w:val="22"/>
        </w:rPr>
        <w:t xml:space="preserve">ous mettons à votre disposition en pièce jointe </w:t>
      </w:r>
      <w:r w:rsidRPr="009A4B2C">
        <w:rPr>
          <w:rFonts w:ascii="Calibri" w:hAnsi="Calibri" w:cs="Gill Sans MT"/>
          <w:b/>
          <w:color w:val="7030A0"/>
          <w:sz w:val="22"/>
          <w:szCs w:val="22"/>
          <w:u w:val="single"/>
        </w:rPr>
        <w:t xml:space="preserve">un outil de </w:t>
      </w:r>
      <w:r w:rsidRPr="009A4B2C">
        <w:rPr>
          <w:rFonts w:ascii="Calibri" w:hAnsi="Calibri" w:cs="Arial"/>
          <w:b/>
          <w:bCs/>
          <w:color w:val="7030A0"/>
          <w:sz w:val="22"/>
          <w:szCs w:val="22"/>
          <w:u w:val="single"/>
        </w:rPr>
        <w:t>communication</w:t>
      </w:r>
      <w:r w:rsidRPr="009A4B2C">
        <w:rPr>
          <w:rFonts w:ascii="Calibri" w:hAnsi="Calibri" w:cs="Arial"/>
          <w:color w:val="7030A0"/>
          <w:sz w:val="22"/>
          <w:szCs w:val="22"/>
        </w:rPr>
        <w:t>. Ce document pourra</w:t>
      </w:r>
      <w:r>
        <w:rPr>
          <w:rFonts w:ascii="Calibri" w:hAnsi="Calibri" w:cs="Arial"/>
          <w:color w:val="7030A0"/>
          <w:sz w:val="22"/>
          <w:szCs w:val="22"/>
        </w:rPr>
        <w:t>it</w:t>
      </w:r>
      <w:r w:rsidRPr="009A4B2C">
        <w:rPr>
          <w:rFonts w:ascii="Calibri" w:hAnsi="Calibri" w:cs="Arial"/>
          <w:color w:val="7030A0"/>
          <w:sz w:val="22"/>
          <w:szCs w:val="22"/>
        </w:rPr>
        <w:t xml:space="preserve"> être intégré dans vos documents d’accueil, affiché à proximité des menus, ou mis en ligne sur votre site internet.</w:t>
      </w:r>
    </w:p>
    <w:p w:rsidR="00766BA1" w:rsidRPr="00DD005D" w:rsidRDefault="00766BA1" w:rsidP="00AA6226">
      <w:pPr>
        <w:ind w:left="1134"/>
        <w:jc w:val="both"/>
        <w:rPr>
          <w:rFonts w:ascii="Calibri" w:hAnsi="Calibri" w:cs="Arial"/>
          <w:color w:val="000000"/>
          <w:sz w:val="18"/>
          <w:szCs w:val="22"/>
        </w:rPr>
      </w:pPr>
    </w:p>
    <w:p w:rsidR="00766BA1" w:rsidRPr="00AA6226" w:rsidRDefault="00766BA1" w:rsidP="00AA6226">
      <w:pPr>
        <w:ind w:left="1134"/>
        <w:jc w:val="both"/>
        <w:rPr>
          <w:rFonts w:ascii="Calibri" w:hAnsi="Calibri" w:cs="Arial"/>
          <w:color w:val="000000"/>
          <w:sz w:val="22"/>
          <w:szCs w:val="22"/>
        </w:rPr>
      </w:pPr>
    </w:p>
    <w:p w:rsidR="00766BA1" w:rsidRPr="00B0418D" w:rsidRDefault="00766BA1" w:rsidP="00394539">
      <w:pPr>
        <w:ind w:left="1134"/>
        <w:jc w:val="both"/>
        <w:rPr>
          <w:rFonts w:ascii="Calibri" w:hAnsi="Calibri" w:cs="Arial"/>
          <w:sz w:val="22"/>
          <w:szCs w:val="22"/>
        </w:rPr>
      </w:pPr>
      <w:r>
        <w:rPr>
          <w:rFonts w:ascii="Calibri" w:hAnsi="Calibri" w:cs="Arial"/>
          <w:sz w:val="22"/>
          <w:szCs w:val="22"/>
        </w:rPr>
        <w:t>Soucieux</w:t>
      </w:r>
      <w:r w:rsidRPr="00B0418D">
        <w:rPr>
          <w:rFonts w:ascii="Calibri" w:hAnsi="Calibri" w:cs="Arial"/>
          <w:sz w:val="22"/>
          <w:szCs w:val="22"/>
        </w:rPr>
        <w:t xml:space="preserve"> de vous assurer la plus grande qualité de service, je vous prie d’agréer</w:t>
      </w:r>
      <w:r>
        <w:rPr>
          <w:rFonts w:ascii="Calibri" w:hAnsi="Calibri" w:cs="Arial"/>
          <w:sz w:val="22"/>
          <w:szCs w:val="22"/>
        </w:rPr>
        <w:t>,</w:t>
      </w:r>
      <w:r w:rsidRPr="00B0418D">
        <w:rPr>
          <w:rFonts w:ascii="Calibri" w:hAnsi="Calibri" w:cs="Arial"/>
          <w:sz w:val="22"/>
          <w:szCs w:val="22"/>
        </w:rPr>
        <w:t xml:space="preserve"> </w:t>
      </w:r>
      <w:r w:rsidRPr="00C6680C">
        <w:rPr>
          <w:rFonts w:ascii="Calibri" w:hAnsi="Calibri" w:cs="Arial"/>
          <w:noProof/>
          <w:sz w:val="22"/>
          <w:szCs w:val="22"/>
        </w:rPr>
        <w:t>Madame,</w:t>
      </w:r>
      <w:r>
        <w:rPr>
          <w:rFonts w:ascii="Calibri" w:hAnsi="Calibri" w:cs="Arial"/>
          <w:sz w:val="22"/>
          <w:szCs w:val="22"/>
        </w:rPr>
        <w:t xml:space="preserve"> </w:t>
      </w:r>
      <w:r w:rsidR="00687981">
        <w:rPr>
          <w:rFonts w:ascii="Calibri" w:hAnsi="Calibri" w:cs="Arial"/>
          <w:sz w:val="22"/>
          <w:szCs w:val="22"/>
        </w:rPr>
        <w:t xml:space="preserve">Monsieur, </w:t>
      </w:r>
      <w:r w:rsidRPr="00B0418D">
        <w:rPr>
          <w:rFonts w:ascii="Calibri" w:hAnsi="Calibri" w:cs="Arial"/>
          <w:sz w:val="22"/>
          <w:szCs w:val="22"/>
        </w:rPr>
        <w:t xml:space="preserve">l’expression </w:t>
      </w:r>
      <w:r>
        <w:rPr>
          <w:rFonts w:ascii="Calibri" w:hAnsi="Calibri" w:cs="Arial"/>
          <w:sz w:val="22"/>
          <w:szCs w:val="22"/>
        </w:rPr>
        <w:t>de mes salutations distinguées.</w:t>
      </w:r>
    </w:p>
    <w:p w:rsidR="00766BA1" w:rsidRPr="00B0418D" w:rsidRDefault="00766BA1" w:rsidP="00394539">
      <w:pPr>
        <w:tabs>
          <w:tab w:val="left" w:pos="2880"/>
          <w:tab w:val="left" w:pos="5760"/>
          <w:tab w:val="left" w:pos="6480"/>
        </w:tabs>
        <w:autoSpaceDE w:val="0"/>
        <w:autoSpaceDN w:val="0"/>
        <w:adjustRightInd w:val="0"/>
        <w:spacing w:line="280" w:lineRule="atLeast"/>
        <w:ind w:left="1134"/>
        <w:jc w:val="both"/>
        <w:rPr>
          <w:rFonts w:ascii="Calibri" w:hAnsi="Calibri" w:cs="Gill Sans MT"/>
          <w:color w:val="000000"/>
          <w:sz w:val="22"/>
          <w:szCs w:val="22"/>
        </w:rPr>
      </w:pPr>
    </w:p>
    <w:p w:rsidR="00766BA1" w:rsidRDefault="00766BA1" w:rsidP="00394539">
      <w:pPr>
        <w:ind w:left="1134"/>
        <w:rPr>
          <w:rFonts w:ascii="Calibri" w:hAnsi="Calibri"/>
          <w:sz w:val="22"/>
          <w:szCs w:val="22"/>
        </w:rPr>
      </w:pPr>
    </w:p>
    <w:p w:rsidR="00766BA1" w:rsidRDefault="00766BA1" w:rsidP="00394539">
      <w:pPr>
        <w:ind w:left="1134"/>
        <w:rPr>
          <w:rFonts w:ascii="Calibri" w:hAnsi="Calibri"/>
          <w:sz w:val="22"/>
          <w:szCs w:val="22"/>
        </w:rPr>
      </w:pPr>
    </w:p>
    <w:p w:rsidR="00766BA1" w:rsidRPr="00B0418D" w:rsidRDefault="00766BA1" w:rsidP="00394539">
      <w:pPr>
        <w:ind w:left="1134"/>
        <w:rPr>
          <w:rFonts w:ascii="Calibri" w:hAnsi="Calibri"/>
          <w:sz w:val="22"/>
          <w:szCs w:val="22"/>
        </w:rPr>
      </w:pPr>
    </w:p>
    <w:p w:rsidR="00766BA1" w:rsidRDefault="00766BA1" w:rsidP="00A54728">
      <w:pPr>
        <w:ind w:left="1418"/>
        <w:jc w:val="right"/>
        <w:rPr>
          <w:rFonts w:ascii="Calibri" w:hAnsi="Calibri"/>
          <w:sz w:val="22"/>
          <w:szCs w:val="22"/>
        </w:rPr>
      </w:pPr>
      <w:r>
        <w:rPr>
          <w:rFonts w:ascii="Calibri" w:hAnsi="Calibri"/>
          <w:sz w:val="22"/>
          <w:szCs w:val="22"/>
        </w:rPr>
        <w:t>David MADELINE</w:t>
      </w:r>
    </w:p>
    <w:p w:rsidR="00766BA1" w:rsidRPr="00B0418D" w:rsidRDefault="00766BA1" w:rsidP="00A54728">
      <w:pPr>
        <w:ind w:left="1418"/>
        <w:jc w:val="right"/>
        <w:rPr>
          <w:rFonts w:ascii="Calibri" w:hAnsi="Calibri"/>
          <w:sz w:val="22"/>
          <w:szCs w:val="22"/>
        </w:rPr>
      </w:pPr>
      <w:r>
        <w:rPr>
          <w:rFonts w:ascii="Calibri" w:hAnsi="Calibri"/>
          <w:sz w:val="22"/>
          <w:szCs w:val="22"/>
        </w:rPr>
        <w:t>Directeur Régional</w:t>
      </w:r>
    </w:p>
    <w:p w:rsidR="00766BA1" w:rsidRDefault="00766BA1" w:rsidP="00AA6226">
      <w:pPr>
        <w:ind w:left="1134"/>
        <w:rPr>
          <w:rFonts w:ascii="Calibri" w:hAnsi="Calibri"/>
          <w:sz w:val="22"/>
          <w:szCs w:val="22"/>
        </w:rPr>
      </w:pPr>
    </w:p>
    <w:p w:rsidR="00766BA1" w:rsidRPr="00AA6226" w:rsidRDefault="00766BA1" w:rsidP="00AA6226">
      <w:pPr>
        <w:ind w:left="1134"/>
        <w:rPr>
          <w:rFonts w:ascii="Calibri" w:hAnsi="Calibri"/>
          <w:sz w:val="22"/>
          <w:szCs w:val="22"/>
        </w:rPr>
      </w:pPr>
    </w:p>
    <w:p w:rsidR="00766BA1" w:rsidRPr="00602952" w:rsidRDefault="00766BA1" w:rsidP="005964CC">
      <w:pPr>
        <w:ind w:left="1134"/>
        <w:rPr>
          <w:rFonts w:ascii="Calibri" w:hAnsi="Calibri"/>
          <w:sz w:val="18"/>
          <w:szCs w:val="18"/>
        </w:rPr>
      </w:pPr>
      <w:r w:rsidRPr="00602952">
        <w:rPr>
          <w:rFonts w:ascii="Calibri" w:hAnsi="Calibri"/>
          <w:b/>
          <w:sz w:val="18"/>
          <w:szCs w:val="18"/>
        </w:rPr>
        <w:t xml:space="preserve">(1) - </w:t>
      </w:r>
      <w:r w:rsidRPr="00602952">
        <w:rPr>
          <w:rStyle w:val="Lienhypertexte"/>
          <w:rFonts w:ascii="Calibri" w:hAnsi="Calibri"/>
          <w:b/>
          <w:color w:val="auto"/>
          <w:sz w:val="18"/>
          <w:szCs w:val="18"/>
          <w:u w:val="none"/>
        </w:rPr>
        <w:t>Circulaire n° 2003-135 du 08/09/03</w:t>
      </w:r>
      <w:r w:rsidRPr="00602952">
        <w:rPr>
          <w:rStyle w:val="Lienhypertexte"/>
          <w:rFonts w:ascii="Calibri" w:hAnsi="Calibri"/>
          <w:color w:val="auto"/>
          <w:sz w:val="18"/>
          <w:szCs w:val="18"/>
          <w:u w:val="none"/>
        </w:rPr>
        <w:t> : Accueil en collectivité des enfants et des adolescents atteints de troubles de la santé évoluant sur une longue période</w:t>
      </w:r>
    </w:p>
    <w:p w:rsidR="00766BA1" w:rsidRPr="00602952" w:rsidRDefault="00766BA1" w:rsidP="005964CC">
      <w:pPr>
        <w:ind w:left="1134"/>
        <w:jc w:val="both"/>
        <w:rPr>
          <w:rFonts w:ascii="Calibri" w:hAnsi="Calibri" w:cs="Arial"/>
          <w:sz w:val="18"/>
          <w:szCs w:val="18"/>
        </w:rPr>
      </w:pPr>
      <w:r w:rsidRPr="00602952">
        <w:rPr>
          <w:rFonts w:ascii="Calibri" w:hAnsi="Calibri"/>
          <w:b/>
          <w:sz w:val="18"/>
          <w:szCs w:val="18"/>
        </w:rPr>
        <w:t>(2)</w:t>
      </w:r>
      <w:r w:rsidRPr="00602952">
        <w:rPr>
          <w:rFonts w:ascii="Calibri" w:hAnsi="Calibri" w:cs="Arial"/>
          <w:b/>
          <w:sz w:val="18"/>
          <w:szCs w:val="18"/>
        </w:rPr>
        <w:t> </w:t>
      </w:r>
      <w:r w:rsidRPr="00602952">
        <w:rPr>
          <w:rFonts w:ascii="Calibri" w:hAnsi="Calibri" w:cs="Arial"/>
          <w:b/>
          <w:bCs/>
          <w:sz w:val="18"/>
          <w:szCs w:val="18"/>
        </w:rPr>
        <w:t>Article R412-15 du code la consommation</w:t>
      </w:r>
    </w:p>
    <w:p w:rsidR="00766BA1" w:rsidRPr="00602952" w:rsidRDefault="00766BA1" w:rsidP="005964CC">
      <w:pPr>
        <w:ind w:left="1134"/>
        <w:jc w:val="both"/>
        <w:rPr>
          <w:rFonts w:ascii="Calibri" w:hAnsi="Calibri" w:cs="Arial"/>
          <w:sz w:val="18"/>
          <w:szCs w:val="18"/>
        </w:rPr>
      </w:pPr>
      <w:r w:rsidRPr="00602952">
        <w:rPr>
          <w:rFonts w:ascii="Calibri" w:hAnsi="Calibri" w:cs="Arial"/>
          <w:sz w:val="18"/>
          <w:szCs w:val="18"/>
        </w:rPr>
        <w:t xml:space="preserve">L'information mentionnée à </w:t>
      </w:r>
      <w:r w:rsidRPr="009C016B">
        <w:rPr>
          <w:rFonts w:ascii="Calibri" w:hAnsi="Calibri" w:cs="Arial"/>
          <w:sz w:val="18"/>
          <w:szCs w:val="18"/>
        </w:rPr>
        <w:t>l'article R. 412-12</w:t>
      </w:r>
      <w:r w:rsidRPr="00602952">
        <w:rPr>
          <w:rFonts w:ascii="Calibri" w:hAnsi="Calibri" w:cs="Arial"/>
          <w:sz w:val="18"/>
          <w:szCs w:val="18"/>
        </w:rPr>
        <w:t xml:space="preserve"> n'est pas requise lors de la fourniture du repas lorsque, dans le cadre de la restauration collective, un dispositif permet à un consommateur d'indiquer, avant toute consommation, qu'il refuse de consommer un ou des ingrédients ou auxiliaires technologiques ou dérivés d'une substance ou d'un produit énuméré à l'annexe II du règlement (UE) n° 1169/2011 modifié du Parlement européen et du Conseil du 25 octobre 2011 concernant l'information des consommateurs sur les denrées alimentaires qui peuvent être utilisés dans la fabrication ou la préparation d'une denrée alimentaire et être présents dans le produit fini, même sous forme modifiée. </w:t>
      </w:r>
    </w:p>
    <w:p w:rsidR="00766BA1" w:rsidRPr="00602952" w:rsidRDefault="00766BA1" w:rsidP="005964CC">
      <w:pPr>
        <w:ind w:left="1134"/>
        <w:jc w:val="both"/>
        <w:rPr>
          <w:rFonts w:ascii="Calibri" w:hAnsi="Calibri" w:cs="Arial"/>
          <w:sz w:val="18"/>
          <w:szCs w:val="18"/>
        </w:rPr>
      </w:pPr>
      <w:r w:rsidRPr="00602952">
        <w:rPr>
          <w:rFonts w:ascii="Calibri" w:hAnsi="Calibri" w:cs="Arial"/>
          <w:sz w:val="18"/>
          <w:szCs w:val="18"/>
        </w:rPr>
        <w:t xml:space="preserve">Pendant un délai de trois ans après la fourniture du dernier repas, le fournisseur des repas conserve le document attestant du refus manifesté par le consommateur. </w:t>
      </w:r>
    </w:p>
    <w:p w:rsidR="00766BA1" w:rsidRDefault="00766BA1" w:rsidP="00781237">
      <w:pPr>
        <w:ind w:left="1134"/>
        <w:jc w:val="both"/>
        <w:rPr>
          <w:rFonts w:ascii="Calibri" w:hAnsi="Calibri" w:cs="Arial"/>
          <w:sz w:val="18"/>
          <w:szCs w:val="18"/>
        </w:rPr>
        <w:sectPr w:rsidR="00766BA1" w:rsidSect="00766BA1">
          <w:pgSz w:w="11906" w:h="16838" w:code="9"/>
          <w:pgMar w:top="993" w:right="1134" w:bottom="284" w:left="289" w:header="0" w:footer="0" w:gutter="0"/>
          <w:pgNumType w:start="1"/>
          <w:cols w:space="708"/>
          <w:docGrid w:linePitch="360"/>
        </w:sectPr>
      </w:pPr>
      <w:r w:rsidRPr="00602952">
        <w:rPr>
          <w:rFonts w:ascii="Calibri" w:hAnsi="Calibri" w:cs="Arial"/>
          <w:sz w:val="18"/>
          <w:szCs w:val="18"/>
        </w:rPr>
        <w:t>On entend par " restauration collective " au sens du présent article : l'activité de restauration hors foyer caractérisée par la fourniture de repas à une collectivité de consommateurs réguliers, liée par accord ou par contrat.</w:t>
      </w:r>
    </w:p>
    <w:p w:rsidR="00766BA1" w:rsidRPr="00602952" w:rsidRDefault="00766BA1" w:rsidP="005964CC">
      <w:pPr>
        <w:ind w:left="1134"/>
        <w:jc w:val="both"/>
        <w:rPr>
          <w:rFonts w:ascii="Calibri" w:hAnsi="Calibri" w:cs="Arial"/>
          <w:sz w:val="18"/>
          <w:szCs w:val="18"/>
        </w:rPr>
      </w:pPr>
    </w:p>
    <w:sectPr w:rsidR="00766BA1" w:rsidRPr="00602952" w:rsidSect="00766BA1">
      <w:type w:val="continuous"/>
      <w:pgSz w:w="11906" w:h="16838" w:code="9"/>
      <w:pgMar w:top="993" w:right="1134" w:bottom="284"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35" w:rsidRDefault="00FF5B35">
      <w:r>
        <w:separator/>
      </w:r>
    </w:p>
  </w:endnote>
  <w:endnote w:type="continuationSeparator" w:id="0">
    <w:p w:rsidR="00FF5B35" w:rsidRDefault="00FF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35" w:rsidRDefault="00FF5B35">
      <w:r>
        <w:separator/>
      </w:r>
    </w:p>
  </w:footnote>
  <w:footnote w:type="continuationSeparator" w:id="0">
    <w:p w:rsidR="00FF5B35" w:rsidRDefault="00FF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81D28"/>
    <w:multiLevelType w:val="hybridMultilevel"/>
    <w:tmpl w:val="69F45210"/>
    <w:lvl w:ilvl="0" w:tplc="E7181592">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
    <w:nsid w:val="21EC20C0"/>
    <w:multiLevelType w:val="hybridMultilevel"/>
    <w:tmpl w:val="26AA8BCA"/>
    <w:lvl w:ilvl="0" w:tplc="E7181592">
      <w:start w:val="1"/>
      <w:numFmt w:val="bullet"/>
      <w:lvlText w:val=""/>
      <w:lvlJc w:val="left"/>
      <w:pPr>
        <w:ind w:left="7974" w:hanging="360"/>
      </w:pPr>
      <w:rPr>
        <w:rFonts w:ascii="Wingdings" w:hAnsi="Wingdings" w:hint="default"/>
      </w:rPr>
    </w:lvl>
    <w:lvl w:ilvl="1" w:tplc="040C0003" w:tentative="1">
      <w:start w:val="1"/>
      <w:numFmt w:val="bullet"/>
      <w:lvlText w:val="o"/>
      <w:lvlJc w:val="left"/>
      <w:pPr>
        <w:ind w:left="8694" w:hanging="360"/>
      </w:pPr>
      <w:rPr>
        <w:rFonts w:ascii="Courier New" w:hAnsi="Courier New" w:cs="Courier New" w:hint="default"/>
      </w:rPr>
    </w:lvl>
    <w:lvl w:ilvl="2" w:tplc="040C0005" w:tentative="1">
      <w:start w:val="1"/>
      <w:numFmt w:val="bullet"/>
      <w:lvlText w:val=""/>
      <w:lvlJc w:val="left"/>
      <w:pPr>
        <w:ind w:left="9414" w:hanging="360"/>
      </w:pPr>
      <w:rPr>
        <w:rFonts w:ascii="Wingdings" w:hAnsi="Wingdings" w:hint="default"/>
      </w:rPr>
    </w:lvl>
    <w:lvl w:ilvl="3" w:tplc="040C0001" w:tentative="1">
      <w:start w:val="1"/>
      <w:numFmt w:val="bullet"/>
      <w:lvlText w:val=""/>
      <w:lvlJc w:val="left"/>
      <w:pPr>
        <w:ind w:left="10134" w:hanging="360"/>
      </w:pPr>
      <w:rPr>
        <w:rFonts w:ascii="Symbol" w:hAnsi="Symbol" w:hint="default"/>
      </w:rPr>
    </w:lvl>
    <w:lvl w:ilvl="4" w:tplc="040C0003" w:tentative="1">
      <w:start w:val="1"/>
      <w:numFmt w:val="bullet"/>
      <w:lvlText w:val="o"/>
      <w:lvlJc w:val="left"/>
      <w:pPr>
        <w:ind w:left="10854" w:hanging="360"/>
      </w:pPr>
      <w:rPr>
        <w:rFonts w:ascii="Courier New" w:hAnsi="Courier New" w:cs="Courier New" w:hint="default"/>
      </w:rPr>
    </w:lvl>
    <w:lvl w:ilvl="5" w:tplc="040C0005" w:tentative="1">
      <w:start w:val="1"/>
      <w:numFmt w:val="bullet"/>
      <w:lvlText w:val=""/>
      <w:lvlJc w:val="left"/>
      <w:pPr>
        <w:ind w:left="11574" w:hanging="360"/>
      </w:pPr>
      <w:rPr>
        <w:rFonts w:ascii="Wingdings" w:hAnsi="Wingdings" w:hint="default"/>
      </w:rPr>
    </w:lvl>
    <w:lvl w:ilvl="6" w:tplc="040C0001" w:tentative="1">
      <w:start w:val="1"/>
      <w:numFmt w:val="bullet"/>
      <w:lvlText w:val=""/>
      <w:lvlJc w:val="left"/>
      <w:pPr>
        <w:ind w:left="12294" w:hanging="360"/>
      </w:pPr>
      <w:rPr>
        <w:rFonts w:ascii="Symbol" w:hAnsi="Symbol" w:hint="default"/>
      </w:rPr>
    </w:lvl>
    <w:lvl w:ilvl="7" w:tplc="040C0003" w:tentative="1">
      <w:start w:val="1"/>
      <w:numFmt w:val="bullet"/>
      <w:lvlText w:val="o"/>
      <w:lvlJc w:val="left"/>
      <w:pPr>
        <w:ind w:left="13014" w:hanging="360"/>
      </w:pPr>
      <w:rPr>
        <w:rFonts w:ascii="Courier New" w:hAnsi="Courier New" w:cs="Courier New" w:hint="default"/>
      </w:rPr>
    </w:lvl>
    <w:lvl w:ilvl="8" w:tplc="040C0005" w:tentative="1">
      <w:start w:val="1"/>
      <w:numFmt w:val="bullet"/>
      <w:lvlText w:val=""/>
      <w:lvlJc w:val="left"/>
      <w:pPr>
        <w:ind w:left="13734" w:hanging="360"/>
      </w:pPr>
      <w:rPr>
        <w:rFonts w:ascii="Wingdings" w:hAnsi="Wingdings" w:hint="default"/>
      </w:rPr>
    </w:lvl>
  </w:abstractNum>
  <w:abstractNum w:abstractNumId="2">
    <w:nsid w:val="250907EB"/>
    <w:multiLevelType w:val="hybridMultilevel"/>
    <w:tmpl w:val="49F6B5C2"/>
    <w:lvl w:ilvl="0" w:tplc="0792D60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5207A62"/>
    <w:multiLevelType w:val="hybridMultilevel"/>
    <w:tmpl w:val="76E0D700"/>
    <w:lvl w:ilvl="0" w:tplc="8F52B13A">
      <w:numFmt w:val="bullet"/>
      <w:lvlText w:val=""/>
      <w:lvlJc w:val="left"/>
      <w:pPr>
        <w:ind w:left="2484" w:hanging="360"/>
      </w:pPr>
      <w:rPr>
        <w:rFonts w:ascii="Symbol" w:eastAsia="Times New Roman" w:hAnsi="Symbol" w:cs="Times New Roman" w:hint="default"/>
        <w:b/>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nsid w:val="263D191F"/>
    <w:multiLevelType w:val="hybridMultilevel"/>
    <w:tmpl w:val="BFDE59F2"/>
    <w:lvl w:ilvl="0" w:tplc="7864F78E">
      <w:numFmt w:val="bullet"/>
      <w:lvlText w:val="-"/>
      <w:lvlJc w:val="left"/>
      <w:pPr>
        <w:tabs>
          <w:tab w:val="num" w:pos="2448"/>
        </w:tabs>
        <w:ind w:left="2448" w:hanging="360"/>
      </w:pPr>
      <w:rPr>
        <w:rFonts w:ascii="Arial" w:hAnsi="Arial" w:hint="default"/>
        <w:color w:val="auto"/>
      </w:rPr>
    </w:lvl>
    <w:lvl w:ilvl="1" w:tplc="040C0003" w:tentative="1">
      <w:start w:val="1"/>
      <w:numFmt w:val="bullet"/>
      <w:lvlText w:val="o"/>
      <w:lvlJc w:val="left"/>
      <w:pPr>
        <w:tabs>
          <w:tab w:val="num" w:pos="3168"/>
        </w:tabs>
        <w:ind w:left="3168" w:hanging="360"/>
      </w:pPr>
      <w:rPr>
        <w:rFonts w:ascii="Courier New" w:hAnsi="Courier New" w:cs="Courier New" w:hint="default"/>
      </w:rPr>
    </w:lvl>
    <w:lvl w:ilvl="2" w:tplc="040C0005" w:tentative="1">
      <w:start w:val="1"/>
      <w:numFmt w:val="bullet"/>
      <w:lvlText w:val=""/>
      <w:lvlJc w:val="left"/>
      <w:pPr>
        <w:tabs>
          <w:tab w:val="num" w:pos="3888"/>
        </w:tabs>
        <w:ind w:left="3888" w:hanging="360"/>
      </w:pPr>
      <w:rPr>
        <w:rFonts w:ascii="Wingdings" w:hAnsi="Wingdings" w:hint="default"/>
      </w:rPr>
    </w:lvl>
    <w:lvl w:ilvl="3" w:tplc="040C0001" w:tentative="1">
      <w:start w:val="1"/>
      <w:numFmt w:val="bullet"/>
      <w:lvlText w:val=""/>
      <w:lvlJc w:val="left"/>
      <w:pPr>
        <w:tabs>
          <w:tab w:val="num" w:pos="4608"/>
        </w:tabs>
        <w:ind w:left="4608" w:hanging="360"/>
      </w:pPr>
      <w:rPr>
        <w:rFonts w:ascii="Symbol" w:hAnsi="Symbol" w:hint="default"/>
      </w:rPr>
    </w:lvl>
    <w:lvl w:ilvl="4" w:tplc="040C0003" w:tentative="1">
      <w:start w:val="1"/>
      <w:numFmt w:val="bullet"/>
      <w:lvlText w:val="o"/>
      <w:lvlJc w:val="left"/>
      <w:pPr>
        <w:tabs>
          <w:tab w:val="num" w:pos="5328"/>
        </w:tabs>
        <w:ind w:left="5328" w:hanging="360"/>
      </w:pPr>
      <w:rPr>
        <w:rFonts w:ascii="Courier New" w:hAnsi="Courier New" w:cs="Courier New" w:hint="default"/>
      </w:rPr>
    </w:lvl>
    <w:lvl w:ilvl="5" w:tplc="040C0005" w:tentative="1">
      <w:start w:val="1"/>
      <w:numFmt w:val="bullet"/>
      <w:lvlText w:val=""/>
      <w:lvlJc w:val="left"/>
      <w:pPr>
        <w:tabs>
          <w:tab w:val="num" w:pos="6048"/>
        </w:tabs>
        <w:ind w:left="6048" w:hanging="360"/>
      </w:pPr>
      <w:rPr>
        <w:rFonts w:ascii="Wingdings" w:hAnsi="Wingdings" w:hint="default"/>
      </w:rPr>
    </w:lvl>
    <w:lvl w:ilvl="6" w:tplc="040C0001" w:tentative="1">
      <w:start w:val="1"/>
      <w:numFmt w:val="bullet"/>
      <w:lvlText w:val=""/>
      <w:lvlJc w:val="left"/>
      <w:pPr>
        <w:tabs>
          <w:tab w:val="num" w:pos="6768"/>
        </w:tabs>
        <w:ind w:left="6768" w:hanging="360"/>
      </w:pPr>
      <w:rPr>
        <w:rFonts w:ascii="Symbol" w:hAnsi="Symbol" w:hint="default"/>
      </w:rPr>
    </w:lvl>
    <w:lvl w:ilvl="7" w:tplc="040C0003" w:tentative="1">
      <w:start w:val="1"/>
      <w:numFmt w:val="bullet"/>
      <w:lvlText w:val="o"/>
      <w:lvlJc w:val="left"/>
      <w:pPr>
        <w:tabs>
          <w:tab w:val="num" w:pos="7488"/>
        </w:tabs>
        <w:ind w:left="7488" w:hanging="360"/>
      </w:pPr>
      <w:rPr>
        <w:rFonts w:ascii="Courier New" w:hAnsi="Courier New" w:cs="Courier New" w:hint="default"/>
      </w:rPr>
    </w:lvl>
    <w:lvl w:ilvl="8" w:tplc="040C0005" w:tentative="1">
      <w:start w:val="1"/>
      <w:numFmt w:val="bullet"/>
      <w:lvlText w:val=""/>
      <w:lvlJc w:val="left"/>
      <w:pPr>
        <w:tabs>
          <w:tab w:val="num" w:pos="8208"/>
        </w:tabs>
        <w:ind w:left="8208" w:hanging="360"/>
      </w:pPr>
      <w:rPr>
        <w:rFonts w:ascii="Wingdings" w:hAnsi="Wingdings" w:hint="default"/>
      </w:rPr>
    </w:lvl>
  </w:abstractNum>
  <w:abstractNum w:abstractNumId="5">
    <w:nsid w:val="2D2B0F97"/>
    <w:multiLevelType w:val="hybridMultilevel"/>
    <w:tmpl w:val="AFAAB538"/>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6">
    <w:nsid w:val="30E57FCB"/>
    <w:multiLevelType w:val="hybridMultilevel"/>
    <w:tmpl w:val="BD32CCCC"/>
    <w:lvl w:ilvl="0" w:tplc="110EC1E8">
      <w:start w:val="1"/>
      <w:numFmt w:val="bullet"/>
      <w:lvlText w:val="-"/>
      <w:lvlJc w:val="left"/>
      <w:pPr>
        <w:ind w:left="2280" w:hanging="360"/>
      </w:pPr>
      <w:rPr>
        <w:rFonts w:ascii="Courier New" w:hAnsi="Courier New" w:hint="default"/>
        <w:color w:val="auto"/>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nsid w:val="36B73E5F"/>
    <w:multiLevelType w:val="hybridMultilevel"/>
    <w:tmpl w:val="22568B44"/>
    <w:lvl w:ilvl="0" w:tplc="4A7E527A">
      <w:start w:val="1"/>
      <w:numFmt w:val="bullet"/>
      <w:lvlText w:val=""/>
      <w:lvlJc w:val="left"/>
      <w:pPr>
        <w:tabs>
          <w:tab w:val="num" w:pos="720"/>
        </w:tabs>
        <w:ind w:left="720" w:hanging="360"/>
      </w:pPr>
      <w:rPr>
        <w:rFonts w:ascii="Wingdings" w:hAnsi="Wingdings" w:hint="default"/>
      </w:rPr>
    </w:lvl>
    <w:lvl w:ilvl="1" w:tplc="110EC1E8">
      <w:start w:val="1"/>
      <w:numFmt w:val="bullet"/>
      <w:lvlText w:val="-"/>
      <w:lvlJc w:val="left"/>
      <w:pPr>
        <w:tabs>
          <w:tab w:val="num" w:pos="785"/>
        </w:tabs>
        <w:ind w:left="785" w:hanging="360"/>
      </w:pPr>
      <w:rPr>
        <w:rFonts w:ascii="Courier New" w:hAnsi="Courier New" w:cs="Times New Roman" w:hint="default"/>
        <w:color w:val="auto"/>
      </w:rPr>
    </w:lvl>
    <w:lvl w:ilvl="2" w:tplc="0C0C9660">
      <w:start w:val="1"/>
      <w:numFmt w:val="bullet"/>
      <w:lvlText w:val=""/>
      <w:lvlJc w:val="left"/>
      <w:pPr>
        <w:tabs>
          <w:tab w:val="num" w:pos="2160"/>
        </w:tabs>
        <w:ind w:left="2160" w:hanging="360"/>
      </w:pPr>
      <w:rPr>
        <w:rFonts w:ascii="Wingdings" w:hAnsi="Wingdings" w:hint="default"/>
      </w:rPr>
    </w:lvl>
    <w:lvl w:ilvl="3" w:tplc="77AC5D1C">
      <w:start w:val="1"/>
      <w:numFmt w:val="bullet"/>
      <w:lvlText w:val=""/>
      <w:lvlJc w:val="left"/>
      <w:pPr>
        <w:tabs>
          <w:tab w:val="num" w:pos="2880"/>
        </w:tabs>
        <w:ind w:left="2880" w:hanging="360"/>
      </w:pPr>
      <w:rPr>
        <w:rFonts w:ascii="Wingdings" w:hAnsi="Wingdings" w:hint="default"/>
      </w:rPr>
    </w:lvl>
    <w:lvl w:ilvl="4" w:tplc="6AC80630">
      <w:start w:val="1"/>
      <w:numFmt w:val="bullet"/>
      <w:lvlText w:val=""/>
      <w:lvlJc w:val="left"/>
      <w:pPr>
        <w:tabs>
          <w:tab w:val="num" w:pos="3600"/>
        </w:tabs>
        <w:ind w:left="3600" w:hanging="360"/>
      </w:pPr>
      <w:rPr>
        <w:rFonts w:ascii="Wingdings" w:hAnsi="Wingdings" w:hint="default"/>
      </w:rPr>
    </w:lvl>
    <w:lvl w:ilvl="5" w:tplc="E35CF186">
      <w:start w:val="1"/>
      <w:numFmt w:val="bullet"/>
      <w:lvlText w:val=""/>
      <w:lvlJc w:val="left"/>
      <w:pPr>
        <w:tabs>
          <w:tab w:val="num" w:pos="4320"/>
        </w:tabs>
        <w:ind w:left="4320" w:hanging="360"/>
      </w:pPr>
      <w:rPr>
        <w:rFonts w:ascii="Wingdings" w:hAnsi="Wingdings" w:hint="default"/>
      </w:rPr>
    </w:lvl>
    <w:lvl w:ilvl="6" w:tplc="3DEE3668">
      <w:start w:val="1"/>
      <w:numFmt w:val="bullet"/>
      <w:lvlText w:val=""/>
      <w:lvlJc w:val="left"/>
      <w:pPr>
        <w:tabs>
          <w:tab w:val="num" w:pos="5040"/>
        </w:tabs>
        <w:ind w:left="5040" w:hanging="360"/>
      </w:pPr>
      <w:rPr>
        <w:rFonts w:ascii="Wingdings" w:hAnsi="Wingdings" w:hint="default"/>
      </w:rPr>
    </w:lvl>
    <w:lvl w:ilvl="7" w:tplc="A0C65B66">
      <w:start w:val="1"/>
      <w:numFmt w:val="bullet"/>
      <w:lvlText w:val=""/>
      <w:lvlJc w:val="left"/>
      <w:pPr>
        <w:tabs>
          <w:tab w:val="num" w:pos="5760"/>
        </w:tabs>
        <w:ind w:left="5760" w:hanging="360"/>
      </w:pPr>
      <w:rPr>
        <w:rFonts w:ascii="Wingdings" w:hAnsi="Wingdings" w:hint="default"/>
      </w:rPr>
    </w:lvl>
    <w:lvl w:ilvl="8" w:tplc="ABA43866">
      <w:start w:val="1"/>
      <w:numFmt w:val="bullet"/>
      <w:lvlText w:val=""/>
      <w:lvlJc w:val="left"/>
      <w:pPr>
        <w:tabs>
          <w:tab w:val="num" w:pos="6480"/>
        </w:tabs>
        <w:ind w:left="6480" w:hanging="360"/>
      </w:pPr>
      <w:rPr>
        <w:rFonts w:ascii="Wingdings" w:hAnsi="Wingdings" w:hint="default"/>
      </w:rPr>
    </w:lvl>
  </w:abstractNum>
  <w:abstractNum w:abstractNumId="8">
    <w:nsid w:val="3D9F3EF2"/>
    <w:multiLevelType w:val="hybridMultilevel"/>
    <w:tmpl w:val="6158D3FC"/>
    <w:lvl w:ilvl="0" w:tplc="040C000D">
      <w:start w:val="1"/>
      <w:numFmt w:val="bullet"/>
      <w:lvlText w:val=""/>
      <w:lvlJc w:val="left"/>
      <w:pPr>
        <w:ind w:left="5094" w:hanging="360"/>
      </w:pPr>
      <w:rPr>
        <w:rFonts w:ascii="Wingdings" w:hAnsi="Wingdings" w:hint="default"/>
      </w:rPr>
    </w:lvl>
    <w:lvl w:ilvl="1" w:tplc="040C0003" w:tentative="1">
      <w:start w:val="1"/>
      <w:numFmt w:val="bullet"/>
      <w:lvlText w:val="o"/>
      <w:lvlJc w:val="left"/>
      <w:pPr>
        <w:ind w:left="5814" w:hanging="360"/>
      </w:pPr>
      <w:rPr>
        <w:rFonts w:ascii="Courier New" w:hAnsi="Courier New" w:cs="Courier New" w:hint="default"/>
      </w:rPr>
    </w:lvl>
    <w:lvl w:ilvl="2" w:tplc="040C0005" w:tentative="1">
      <w:start w:val="1"/>
      <w:numFmt w:val="bullet"/>
      <w:lvlText w:val=""/>
      <w:lvlJc w:val="left"/>
      <w:pPr>
        <w:ind w:left="6534" w:hanging="360"/>
      </w:pPr>
      <w:rPr>
        <w:rFonts w:ascii="Wingdings" w:hAnsi="Wingdings" w:hint="default"/>
      </w:rPr>
    </w:lvl>
    <w:lvl w:ilvl="3" w:tplc="040C0001" w:tentative="1">
      <w:start w:val="1"/>
      <w:numFmt w:val="bullet"/>
      <w:lvlText w:val=""/>
      <w:lvlJc w:val="left"/>
      <w:pPr>
        <w:ind w:left="7254" w:hanging="360"/>
      </w:pPr>
      <w:rPr>
        <w:rFonts w:ascii="Symbol" w:hAnsi="Symbol" w:hint="default"/>
      </w:rPr>
    </w:lvl>
    <w:lvl w:ilvl="4" w:tplc="040C0003" w:tentative="1">
      <w:start w:val="1"/>
      <w:numFmt w:val="bullet"/>
      <w:lvlText w:val="o"/>
      <w:lvlJc w:val="left"/>
      <w:pPr>
        <w:ind w:left="7974" w:hanging="360"/>
      </w:pPr>
      <w:rPr>
        <w:rFonts w:ascii="Courier New" w:hAnsi="Courier New" w:cs="Courier New" w:hint="default"/>
      </w:rPr>
    </w:lvl>
    <w:lvl w:ilvl="5" w:tplc="040C0005" w:tentative="1">
      <w:start w:val="1"/>
      <w:numFmt w:val="bullet"/>
      <w:lvlText w:val=""/>
      <w:lvlJc w:val="left"/>
      <w:pPr>
        <w:ind w:left="8694" w:hanging="360"/>
      </w:pPr>
      <w:rPr>
        <w:rFonts w:ascii="Wingdings" w:hAnsi="Wingdings" w:hint="default"/>
      </w:rPr>
    </w:lvl>
    <w:lvl w:ilvl="6" w:tplc="040C0001" w:tentative="1">
      <w:start w:val="1"/>
      <w:numFmt w:val="bullet"/>
      <w:lvlText w:val=""/>
      <w:lvlJc w:val="left"/>
      <w:pPr>
        <w:ind w:left="9414" w:hanging="360"/>
      </w:pPr>
      <w:rPr>
        <w:rFonts w:ascii="Symbol" w:hAnsi="Symbol" w:hint="default"/>
      </w:rPr>
    </w:lvl>
    <w:lvl w:ilvl="7" w:tplc="040C0003" w:tentative="1">
      <w:start w:val="1"/>
      <w:numFmt w:val="bullet"/>
      <w:lvlText w:val="o"/>
      <w:lvlJc w:val="left"/>
      <w:pPr>
        <w:ind w:left="10134" w:hanging="360"/>
      </w:pPr>
      <w:rPr>
        <w:rFonts w:ascii="Courier New" w:hAnsi="Courier New" w:cs="Courier New" w:hint="default"/>
      </w:rPr>
    </w:lvl>
    <w:lvl w:ilvl="8" w:tplc="040C0005" w:tentative="1">
      <w:start w:val="1"/>
      <w:numFmt w:val="bullet"/>
      <w:lvlText w:val=""/>
      <w:lvlJc w:val="left"/>
      <w:pPr>
        <w:ind w:left="10854" w:hanging="360"/>
      </w:pPr>
      <w:rPr>
        <w:rFonts w:ascii="Wingdings" w:hAnsi="Wingdings" w:hint="default"/>
      </w:rPr>
    </w:lvl>
  </w:abstractNum>
  <w:abstractNum w:abstractNumId="9">
    <w:nsid w:val="44274232"/>
    <w:multiLevelType w:val="hybridMultilevel"/>
    <w:tmpl w:val="56B27B2A"/>
    <w:lvl w:ilvl="0" w:tplc="4A7E527A">
      <w:start w:val="1"/>
      <w:numFmt w:val="bullet"/>
      <w:lvlText w:val=""/>
      <w:lvlJc w:val="left"/>
      <w:pPr>
        <w:tabs>
          <w:tab w:val="num" w:pos="720"/>
        </w:tabs>
        <w:ind w:left="720" w:hanging="360"/>
      </w:pPr>
      <w:rPr>
        <w:rFonts w:ascii="Wingdings" w:hAnsi="Wingdings" w:hint="default"/>
      </w:rPr>
    </w:lvl>
    <w:lvl w:ilvl="1" w:tplc="E7181592">
      <w:start w:val="1"/>
      <w:numFmt w:val="bullet"/>
      <w:lvlText w:val=""/>
      <w:lvlJc w:val="left"/>
      <w:pPr>
        <w:tabs>
          <w:tab w:val="num" w:pos="785"/>
        </w:tabs>
        <w:ind w:left="785" w:hanging="360"/>
      </w:pPr>
      <w:rPr>
        <w:rFonts w:ascii="Wingdings" w:hAnsi="Wingdings" w:hint="default"/>
        <w:color w:val="auto"/>
      </w:rPr>
    </w:lvl>
    <w:lvl w:ilvl="2" w:tplc="0C0C9660">
      <w:start w:val="1"/>
      <w:numFmt w:val="bullet"/>
      <w:lvlText w:val=""/>
      <w:lvlJc w:val="left"/>
      <w:pPr>
        <w:tabs>
          <w:tab w:val="num" w:pos="2160"/>
        </w:tabs>
        <w:ind w:left="2160" w:hanging="360"/>
      </w:pPr>
      <w:rPr>
        <w:rFonts w:ascii="Wingdings" w:hAnsi="Wingdings" w:hint="default"/>
      </w:rPr>
    </w:lvl>
    <w:lvl w:ilvl="3" w:tplc="E7181592">
      <w:start w:val="1"/>
      <w:numFmt w:val="bullet"/>
      <w:lvlText w:val=""/>
      <w:lvlJc w:val="left"/>
      <w:pPr>
        <w:tabs>
          <w:tab w:val="num" w:pos="2880"/>
        </w:tabs>
        <w:ind w:left="2880" w:hanging="360"/>
      </w:pPr>
      <w:rPr>
        <w:rFonts w:ascii="Wingdings" w:hAnsi="Wingdings" w:hint="default"/>
      </w:rPr>
    </w:lvl>
    <w:lvl w:ilvl="4" w:tplc="6AC80630">
      <w:start w:val="1"/>
      <w:numFmt w:val="bullet"/>
      <w:lvlText w:val=""/>
      <w:lvlJc w:val="left"/>
      <w:pPr>
        <w:tabs>
          <w:tab w:val="num" w:pos="3600"/>
        </w:tabs>
        <w:ind w:left="3600" w:hanging="360"/>
      </w:pPr>
      <w:rPr>
        <w:rFonts w:ascii="Wingdings" w:hAnsi="Wingdings" w:hint="default"/>
      </w:rPr>
    </w:lvl>
    <w:lvl w:ilvl="5" w:tplc="E35CF186">
      <w:start w:val="1"/>
      <w:numFmt w:val="bullet"/>
      <w:lvlText w:val=""/>
      <w:lvlJc w:val="left"/>
      <w:pPr>
        <w:tabs>
          <w:tab w:val="num" w:pos="4320"/>
        </w:tabs>
        <w:ind w:left="4320" w:hanging="360"/>
      </w:pPr>
      <w:rPr>
        <w:rFonts w:ascii="Wingdings" w:hAnsi="Wingdings" w:hint="default"/>
      </w:rPr>
    </w:lvl>
    <w:lvl w:ilvl="6" w:tplc="3DEE3668">
      <w:start w:val="1"/>
      <w:numFmt w:val="bullet"/>
      <w:lvlText w:val=""/>
      <w:lvlJc w:val="left"/>
      <w:pPr>
        <w:tabs>
          <w:tab w:val="num" w:pos="5040"/>
        </w:tabs>
        <w:ind w:left="5040" w:hanging="360"/>
      </w:pPr>
      <w:rPr>
        <w:rFonts w:ascii="Wingdings" w:hAnsi="Wingdings" w:hint="default"/>
      </w:rPr>
    </w:lvl>
    <w:lvl w:ilvl="7" w:tplc="A0C65B66">
      <w:start w:val="1"/>
      <w:numFmt w:val="bullet"/>
      <w:lvlText w:val=""/>
      <w:lvlJc w:val="left"/>
      <w:pPr>
        <w:tabs>
          <w:tab w:val="num" w:pos="5760"/>
        </w:tabs>
        <w:ind w:left="5760" w:hanging="360"/>
      </w:pPr>
      <w:rPr>
        <w:rFonts w:ascii="Wingdings" w:hAnsi="Wingdings" w:hint="default"/>
      </w:rPr>
    </w:lvl>
    <w:lvl w:ilvl="8" w:tplc="ABA43866">
      <w:start w:val="1"/>
      <w:numFmt w:val="bullet"/>
      <w:lvlText w:val=""/>
      <w:lvlJc w:val="left"/>
      <w:pPr>
        <w:tabs>
          <w:tab w:val="num" w:pos="6480"/>
        </w:tabs>
        <w:ind w:left="6480" w:hanging="360"/>
      </w:pPr>
      <w:rPr>
        <w:rFonts w:ascii="Wingdings" w:hAnsi="Wingdings" w:hint="default"/>
      </w:rPr>
    </w:lvl>
  </w:abstractNum>
  <w:abstractNum w:abstractNumId="10">
    <w:nsid w:val="4D836763"/>
    <w:multiLevelType w:val="hybridMultilevel"/>
    <w:tmpl w:val="FE64D826"/>
    <w:lvl w:ilvl="0" w:tplc="498E36F6">
      <w:numFmt w:val="bullet"/>
      <w:lvlText w:val=""/>
      <w:lvlJc w:val="left"/>
      <w:pPr>
        <w:ind w:left="2345" w:hanging="360"/>
      </w:pPr>
      <w:rPr>
        <w:rFonts w:ascii="Symbol" w:eastAsia="Times New Roman" w:hAnsi="Symbol" w:cs="Times New Roman" w:hint="default"/>
        <w:b/>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1">
    <w:nsid w:val="580E6749"/>
    <w:multiLevelType w:val="hybridMultilevel"/>
    <w:tmpl w:val="739CAF9C"/>
    <w:lvl w:ilvl="0" w:tplc="E7181592">
      <w:start w:val="1"/>
      <w:numFmt w:val="bullet"/>
      <w:lvlText w:val=""/>
      <w:lvlJc w:val="left"/>
      <w:pPr>
        <w:ind w:left="7974" w:hanging="360"/>
      </w:pPr>
      <w:rPr>
        <w:rFonts w:ascii="Wingdings" w:hAnsi="Wingdings" w:hint="default"/>
      </w:rPr>
    </w:lvl>
    <w:lvl w:ilvl="1" w:tplc="040C0003" w:tentative="1">
      <w:start w:val="1"/>
      <w:numFmt w:val="bullet"/>
      <w:lvlText w:val="o"/>
      <w:lvlJc w:val="left"/>
      <w:pPr>
        <w:ind w:left="8694" w:hanging="360"/>
      </w:pPr>
      <w:rPr>
        <w:rFonts w:ascii="Courier New" w:hAnsi="Courier New" w:cs="Courier New" w:hint="default"/>
      </w:rPr>
    </w:lvl>
    <w:lvl w:ilvl="2" w:tplc="040C0005" w:tentative="1">
      <w:start w:val="1"/>
      <w:numFmt w:val="bullet"/>
      <w:lvlText w:val=""/>
      <w:lvlJc w:val="left"/>
      <w:pPr>
        <w:ind w:left="9414" w:hanging="360"/>
      </w:pPr>
      <w:rPr>
        <w:rFonts w:ascii="Wingdings" w:hAnsi="Wingdings" w:hint="default"/>
      </w:rPr>
    </w:lvl>
    <w:lvl w:ilvl="3" w:tplc="040C0001" w:tentative="1">
      <w:start w:val="1"/>
      <w:numFmt w:val="bullet"/>
      <w:lvlText w:val=""/>
      <w:lvlJc w:val="left"/>
      <w:pPr>
        <w:ind w:left="10134" w:hanging="360"/>
      </w:pPr>
      <w:rPr>
        <w:rFonts w:ascii="Symbol" w:hAnsi="Symbol" w:hint="default"/>
      </w:rPr>
    </w:lvl>
    <w:lvl w:ilvl="4" w:tplc="040C0003" w:tentative="1">
      <w:start w:val="1"/>
      <w:numFmt w:val="bullet"/>
      <w:lvlText w:val="o"/>
      <w:lvlJc w:val="left"/>
      <w:pPr>
        <w:ind w:left="10854" w:hanging="360"/>
      </w:pPr>
      <w:rPr>
        <w:rFonts w:ascii="Courier New" w:hAnsi="Courier New" w:cs="Courier New" w:hint="default"/>
      </w:rPr>
    </w:lvl>
    <w:lvl w:ilvl="5" w:tplc="040C0005" w:tentative="1">
      <w:start w:val="1"/>
      <w:numFmt w:val="bullet"/>
      <w:lvlText w:val=""/>
      <w:lvlJc w:val="left"/>
      <w:pPr>
        <w:ind w:left="11574" w:hanging="360"/>
      </w:pPr>
      <w:rPr>
        <w:rFonts w:ascii="Wingdings" w:hAnsi="Wingdings" w:hint="default"/>
      </w:rPr>
    </w:lvl>
    <w:lvl w:ilvl="6" w:tplc="040C0001" w:tentative="1">
      <w:start w:val="1"/>
      <w:numFmt w:val="bullet"/>
      <w:lvlText w:val=""/>
      <w:lvlJc w:val="left"/>
      <w:pPr>
        <w:ind w:left="12294" w:hanging="360"/>
      </w:pPr>
      <w:rPr>
        <w:rFonts w:ascii="Symbol" w:hAnsi="Symbol" w:hint="default"/>
      </w:rPr>
    </w:lvl>
    <w:lvl w:ilvl="7" w:tplc="040C0003" w:tentative="1">
      <w:start w:val="1"/>
      <w:numFmt w:val="bullet"/>
      <w:lvlText w:val="o"/>
      <w:lvlJc w:val="left"/>
      <w:pPr>
        <w:ind w:left="13014" w:hanging="360"/>
      </w:pPr>
      <w:rPr>
        <w:rFonts w:ascii="Courier New" w:hAnsi="Courier New" w:cs="Courier New" w:hint="default"/>
      </w:rPr>
    </w:lvl>
    <w:lvl w:ilvl="8" w:tplc="040C0005" w:tentative="1">
      <w:start w:val="1"/>
      <w:numFmt w:val="bullet"/>
      <w:lvlText w:val=""/>
      <w:lvlJc w:val="left"/>
      <w:pPr>
        <w:ind w:left="13734" w:hanging="360"/>
      </w:pPr>
      <w:rPr>
        <w:rFonts w:ascii="Wingdings" w:hAnsi="Wingdings" w:hint="default"/>
      </w:rPr>
    </w:lvl>
  </w:abstractNum>
  <w:abstractNum w:abstractNumId="12">
    <w:nsid w:val="587F466E"/>
    <w:multiLevelType w:val="hybridMultilevel"/>
    <w:tmpl w:val="7C3A36F8"/>
    <w:lvl w:ilvl="0" w:tplc="040C000D">
      <w:start w:val="1"/>
      <w:numFmt w:val="bullet"/>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3">
    <w:nsid w:val="5B725C83"/>
    <w:multiLevelType w:val="hybridMultilevel"/>
    <w:tmpl w:val="FE70A392"/>
    <w:lvl w:ilvl="0" w:tplc="4EE40CBC">
      <w:numFmt w:val="bullet"/>
      <w:lvlText w:val="•"/>
      <w:lvlJc w:val="left"/>
      <w:pPr>
        <w:ind w:left="1778" w:hanging="360"/>
      </w:pPr>
      <w:rPr>
        <w:rFonts w:ascii="Gill Sans MT" w:eastAsia="Times New Roman" w:hAnsi="Gill Sans MT" w:cs="Gill Sans MT"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73FF3C4E"/>
    <w:multiLevelType w:val="hybridMultilevel"/>
    <w:tmpl w:val="70501DBC"/>
    <w:lvl w:ilvl="0" w:tplc="4A7E527A">
      <w:start w:val="1"/>
      <w:numFmt w:val="bullet"/>
      <w:lvlText w:val=""/>
      <w:lvlJc w:val="left"/>
      <w:pPr>
        <w:tabs>
          <w:tab w:val="num" w:pos="720"/>
        </w:tabs>
        <w:ind w:left="720" w:hanging="360"/>
      </w:pPr>
      <w:rPr>
        <w:rFonts w:ascii="Wingdings" w:hAnsi="Wingdings" w:hint="default"/>
      </w:rPr>
    </w:lvl>
    <w:lvl w:ilvl="1" w:tplc="E7181592">
      <w:start w:val="1"/>
      <w:numFmt w:val="bullet"/>
      <w:lvlText w:val=""/>
      <w:lvlJc w:val="left"/>
      <w:pPr>
        <w:tabs>
          <w:tab w:val="num" w:pos="785"/>
        </w:tabs>
        <w:ind w:left="785" w:hanging="360"/>
      </w:pPr>
      <w:rPr>
        <w:rFonts w:ascii="Wingdings" w:hAnsi="Wingdings" w:hint="default"/>
        <w:color w:val="auto"/>
      </w:rPr>
    </w:lvl>
    <w:lvl w:ilvl="2" w:tplc="0C0C9660">
      <w:start w:val="1"/>
      <w:numFmt w:val="bullet"/>
      <w:lvlText w:val=""/>
      <w:lvlJc w:val="left"/>
      <w:pPr>
        <w:tabs>
          <w:tab w:val="num" w:pos="2160"/>
        </w:tabs>
        <w:ind w:left="2160" w:hanging="360"/>
      </w:pPr>
      <w:rPr>
        <w:rFonts w:ascii="Wingdings" w:hAnsi="Wingdings" w:hint="default"/>
      </w:rPr>
    </w:lvl>
    <w:lvl w:ilvl="3" w:tplc="77AC5D1C">
      <w:start w:val="1"/>
      <w:numFmt w:val="bullet"/>
      <w:lvlText w:val=""/>
      <w:lvlJc w:val="left"/>
      <w:pPr>
        <w:tabs>
          <w:tab w:val="num" w:pos="2880"/>
        </w:tabs>
        <w:ind w:left="2880" w:hanging="360"/>
      </w:pPr>
      <w:rPr>
        <w:rFonts w:ascii="Wingdings" w:hAnsi="Wingdings" w:hint="default"/>
      </w:rPr>
    </w:lvl>
    <w:lvl w:ilvl="4" w:tplc="6AC80630">
      <w:start w:val="1"/>
      <w:numFmt w:val="bullet"/>
      <w:lvlText w:val=""/>
      <w:lvlJc w:val="left"/>
      <w:pPr>
        <w:tabs>
          <w:tab w:val="num" w:pos="3600"/>
        </w:tabs>
        <w:ind w:left="3600" w:hanging="360"/>
      </w:pPr>
      <w:rPr>
        <w:rFonts w:ascii="Wingdings" w:hAnsi="Wingdings" w:hint="default"/>
      </w:rPr>
    </w:lvl>
    <w:lvl w:ilvl="5" w:tplc="E35CF186">
      <w:start w:val="1"/>
      <w:numFmt w:val="bullet"/>
      <w:lvlText w:val=""/>
      <w:lvlJc w:val="left"/>
      <w:pPr>
        <w:tabs>
          <w:tab w:val="num" w:pos="4320"/>
        </w:tabs>
        <w:ind w:left="4320" w:hanging="360"/>
      </w:pPr>
      <w:rPr>
        <w:rFonts w:ascii="Wingdings" w:hAnsi="Wingdings" w:hint="default"/>
      </w:rPr>
    </w:lvl>
    <w:lvl w:ilvl="6" w:tplc="3DEE3668">
      <w:start w:val="1"/>
      <w:numFmt w:val="bullet"/>
      <w:lvlText w:val=""/>
      <w:lvlJc w:val="left"/>
      <w:pPr>
        <w:tabs>
          <w:tab w:val="num" w:pos="5040"/>
        </w:tabs>
        <w:ind w:left="5040" w:hanging="360"/>
      </w:pPr>
      <w:rPr>
        <w:rFonts w:ascii="Wingdings" w:hAnsi="Wingdings" w:hint="default"/>
      </w:rPr>
    </w:lvl>
    <w:lvl w:ilvl="7" w:tplc="A0C65B66">
      <w:start w:val="1"/>
      <w:numFmt w:val="bullet"/>
      <w:lvlText w:val=""/>
      <w:lvlJc w:val="left"/>
      <w:pPr>
        <w:tabs>
          <w:tab w:val="num" w:pos="5760"/>
        </w:tabs>
        <w:ind w:left="5760" w:hanging="360"/>
      </w:pPr>
      <w:rPr>
        <w:rFonts w:ascii="Wingdings" w:hAnsi="Wingdings" w:hint="default"/>
      </w:rPr>
    </w:lvl>
    <w:lvl w:ilvl="8" w:tplc="ABA43866">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3"/>
  </w:num>
  <w:num w:numId="4">
    <w:abstractNumId w:val="6"/>
  </w:num>
  <w:num w:numId="5">
    <w:abstractNumId w:val="10"/>
  </w:num>
  <w:num w:numId="6">
    <w:abstractNumId w:val="5"/>
  </w:num>
  <w:num w:numId="7">
    <w:abstractNumId w:val="12"/>
  </w:num>
  <w:num w:numId="8">
    <w:abstractNumId w:val="7"/>
  </w:num>
  <w:num w:numId="9">
    <w:abstractNumId w:val="8"/>
  </w:num>
  <w:num w:numId="10">
    <w:abstractNumId w:val="8"/>
  </w:num>
  <w:num w:numId="11">
    <w:abstractNumId w:val="1"/>
  </w:num>
  <w:num w:numId="12">
    <w:abstractNumId w:val="11"/>
  </w:num>
  <w:num w:numId="13">
    <w:abstractNumId w:val="14"/>
  </w:num>
  <w:num w:numId="14">
    <w:abstractNumId w:val="7"/>
  </w:num>
  <w:num w:numId="15">
    <w:abstractNumId w:val="9"/>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D4"/>
    <w:rsid w:val="00000342"/>
    <w:rsid w:val="00020D0A"/>
    <w:rsid w:val="000240A5"/>
    <w:rsid w:val="00024D14"/>
    <w:rsid w:val="0003139D"/>
    <w:rsid w:val="000A2DD1"/>
    <w:rsid w:val="000F1082"/>
    <w:rsid w:val="000F2DD4"/>
    <w:rsid w:val="001217E5"/>
    <w:rsid w:val="001305F8"/>
    <w:rsid w:val="001366EF"/>
    <w:rsid w:val="00163DEB"/>
    <w:rsid w:val="001D2B1D"/>
    <w:rsid w:val="001F0D66"/>
    <w:rsid w:val="00202AAF"/>
    <w:rsid w:val="002446D8"/>
    <w:rsid w:val="00257C3E"/>
    <w:rsid w:val="002644C8"/>
    <w:rsid w:val="00270BD4"/>
    <w:rsid w:val="00284252"/>
    <w:rsid w:val="002B5F61"/>
    <w:rsid w:val="002C3C60"/>
    <w:rsid w:val="002C70E3"/>
    <w:rsid w:val="002E6CAE"/>
    <w:rsid w:val="002F78B3"/>
    <w:rsid w:val="00307965"/>
    <w:rsid w:val="00310964"/>
    <w:rsid w:val="00313F59"/>
    <w:rsid w:val="003349FF"/>
    <w:rsid w:val="0037451B"/>
    <w:rsid w:val="0038692F"/>
    <w:rsid w:val="00394539"/>
    <w:rsid w:val="003C6350"/>
    <w:rsid w:val="003E2489"/>
    <w:rsid w:val="003E6A0F"/>
    <w:rsid w:val="003E7EAB"/>
    <w:rsid w:val="00404D00"/>
    <w:rsid w:val="00432B3E"/>
    <w:rsid w:val="004507E0"/>
    <w:rsid w:val="00461E0F"/>
    <w:rsid w:val="00474BA6"/>
    <w:rsid w:val="004A7F6C"/>
    <w:rsid w:val="004B3D40"/>
    <w:rsid w:val="004C1836"/>
    <w:rsid w:val="004C4832"/>
    <w:rsid w:val="004D15F6"/>
    <w:rsid w:val="004F6B99"/>
    <w:rsid w:val="00567E5B"/>
    <w:rsid w:val="00582121"/>
    <w:rsid w:val="005964CC"/>
    <w:rsid w:val="00602952"/>
    <w:rsid w:val="00642D4E"/>
    <w:rsid w:val="0065539E"/>
    <w:rsid w:val="00683CDA"/>
    <w:rsid w:val="00685FCA"/>
    <w:rsid w:val="0068704E"/>
    <w:rsid w:val="00687981"/>
    <w:rsid w:val="006F7220"/>
    <w:rsid w:val="00710CD0"/>
    <w:rsid w:val="00766BA1"/>
    <w:rsid w:val="00781237"/>
    <w:rsid w:val="0079416C"/>
    <w:rsid w:val="007E52EB"/>
    <w:rsid w:val="00810D01"/>
    <w:rsid w:val="00814C15"/>
    <w:rsid w:val="008169A1"/>
    <w:rsid w:val="00832FBC"/>
    <w:rsid w:val="00833B11"/>
    <w:rsid w:val="008462E8"/>
    <w:rsid w:val="00853047"/>
    <w:rsid w:val="00866693"/>
    <w:rsid w:val="0087576F"/>
    <w:rsid w:val="008F663B"/>
    <w:rsid w:val="00921CD6"/>
    <w:rsid w:val="00922E03"/>
    <w:rsid w:val="00922ED2"/>
    <w:rsid w:val="009316A0"/>
    <w:rsid w:val="00947458"/>
    <w:rsid w:val="00984B5D"/>
    <w:rsid w:val="00984E51"/>
    <w:rsid w:val="00990012"/>
    <w:rsid w:val="0099377E"/>
    <w:rsid w:val="009A3C96"/>
    <w:rsid w:val="009A4B2C"/>
    <w:rsid w:val="009C016B"/>
    <w:rsid w:val="009C338F"/>
    <w:rsid w:val="009C73B4"/>
    <w:rsid w:val="009D4399"/>
    <w:rsid w:val="009E55C3"/>
    <w:rsid w:val="009F3BAC"/>
    <w:rsid w:val="00A204EA"/>
    <w:rsid w:val="00A20EC5"/>
    <w:rsid w:val="00A25773"/>
    <w:rsid w:val="00A26E42"/>
    <w:rsid w:val="00A44691"/>
    <w:rsid w:val="00A448A8"/>
    <w:rsid w:val="00A50541"/>
    <w:rsid w:val="00A54728"/>
    <w:rsid w:val="00A71453"/>
    <w:rsid w:val="00A92F5C"/>
    <w:rsid w:val="00AA3EFE"/>
    <w:rsid w:val="00AA5DD5"/>
    <w:rsid w:val="00AA6226"/>
    <w:rsid w:val="00AB6632"/>
    <w:rsid w:val="00B0418D"/>
    <w:rsid w:val="00B67BC1"/>
    <w:rsid w:val="00B90C4A"/>
    <w:rsid w:val="00BA1FF0"/>
    <w:rsid w:val="00BB076A"/>
    <w:rsid w:val="00BB3394"/>
    <w:rsid w:val="00BC3B53"/>
    <w:rsid w:val="00BD6E20"/>
    <w:rsid w:val="00BE0AAA"/>
    <w:rsid w:val="00BE225A"/>
    <w:rsid w:val="00BE3981"/>
    <w:rsid w:val="00C0012F"/>
    <w:rsid w:val="00C114D1"/>
    <w:rsid w:val="00C35FE8"/>
    <w:rsid w:val="00C40AF1"/>
    <w:rsid w:val="00C53E03"/>
    <w:rsid w:val="00C6680C"/>
    <w:rsid w:val="00C7647D"/>
    <w:rsid w:val="00CC6FD4"/>
    <w:rsid w:val="00CC7466"/>
    <w:rsid w:val="00CD1EA7"/>
    <w:rsid w:val="00CE2F02"/>
    <w:rsid w:val="00CE41B3"/>
    <w:rsid w:val="00D34A17"/>
    <w:rsid w:val="00D4457D"/>
    <w:rsid w:val="00D5379B"/>
    <w:rsid w:val="00D5703D"/>
    <w:rsid w:val="00D83844"/>
    <w:rsid w:val="00D91FBA"/>
    <w:rsid w:val="00D95574"/>
    <w:rsid w:val="00D9561C"/>
    <w:rsid w:val="00DB7751"/>
    <w:rsid w:val="00DD005D"/>
    <w:rsid w:val="00DE6DDC"/>
    <w:rsid w:val="00E0070D"/>
    <w:rsid w:val="00E0097F"/>
    <w:rsid w:val="00E40FC1"/>
    <w:rsid w:val="00E71574"/>
    <w:rsid w:val="00EA55D3"/>
    <w:rsid w:val="00EB4F81"/>
    <w:rsid w:val="00EC7B7B"/>
    <w:rsid w:val="00ED4F05"/>
    <w:rsid w:val="00EE3CD3"/>
    <w:rsid w:val="00F0030B"/>
    <w:rsid w:val="00FA35D8"/>
    <w:rsid w:val="00FC1228"/>
    <w:rsid w:val="00FC29EC"/>
    <w:rsid w:val="00FC2F64"/>
    <w:rsid w:val="00FC3F86"/>
    <w:rsid w:val="00FD2438"/>
    <w:rsid w:val="00FD5E55"/>
    <w:rsid w:val="00FF29AF"/>
    <w:rsid w:val="00FF5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288171-9265-4EF7-B42C-02E3ECE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C6FD4"/>
    <w:pPr>
      <w:tabs>
        <w:tab w:val="center" w:pos="4536"/>
        <w:tab w:val="right" w:pos="9072"/>
      </w:tabs>
    </w:pPr>
  </w:style>
  <w:style w:type="paragraph" w:styleId="Pieddepage">
    <w:name w:val="footer"/>
    <w:basedOn w:val="Normal"/>
    <w:rsid w:val="00CC6FD4"/>
    <w:pPr>
      <w:tabs>
        <w:tab w:val="center" w:pos="4536"/>
        <w:tab w:val="right" w:pos="9072"/>
      </w:tabs>
    </w:pPr>
  </w:style>
  <w:style w:type="paragraph" w:styleId="Textedebulles">
    <w:name w:val="Balloon Text"/>
    <w:basedOn w:val="Normal"/>
    <w:link w:val="TextedebullesCar"/>
    <w:rsid w:val="00A50541"/>
    <w:rPr>
      <w:rFonts w:ascii="Segoe UI" w:hAnsi="Segoe UI" w:cs="Segoe UI"/>
      <w:sz w:val="18"/>
      <w:szCs w:val="18"/>
    </w:rPr>
  </w:style>
  <w:style w:type="character" w:customStyle="1" w:styleId="TextedebullesCar">
    <w:name w:val="Texte de bulles Car"/>
    <w:link w:val="Textedebulles"/>
    <w:rsid w:val="00A50541"/>
    <w:rPr>
      <w:rFonts w:ascii="Segoe UI" w:hAnsi="Segoe UI" w:cs="Segoe UI"/>
      <w:sz w:val="18"/>
      <w:szCs w:val="18"/>
    </w:rPr>
  </w:style>
  <w:style w:type="table" w:styleId="Grilledutableau">
    <w:name w:val="Table Grid"/>
    <w:basedOn w:val="TableauNormal"/>
    <w:rsid w:val="004C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D4457D"/>
    <w:pPr>
      <w:framePr w:wrap="notBeside" w:vAnchor="text" w:hAnchor="text" w:y="1"/>
      <w:spacing w:after="240"/>
      <w:jc w:val="both"/>
    </w:pPr>
    <w:rPr>
      <w:rFonts w:ascii="Verdana" w:hAnsi="Verdana" w:cs="Verdana"/>
      <w:b/>
      <w:bCs/>
      <w:caps/>
      <w:lang w:eastAsia="en-US"/>
    </w:rPr>
  </w:style>
  <w:style w:type="character" w:styleId="Lienhypertexte">
    <w:name w:val="Hyperlink"/>
    <w:rsid w:val="00BE3981"/>
    <w:rPr>
      <w:color w:val="0563C1"/>
      <w:u w:val="single"/>
    </w:rPr>
  </w:style>
  <w:style w:type="paragraph" w:styleId="Paragraphedeliste">
    <w:name w:val="List Paragraph"/>
    <w:basedOn w:val="Normal"/>
    <w:uiPriority w:val="34"/>
    <w:qFormat/>
    <w:rsid w:val="008F663B"/>
    <w:pPr>
      <w:ind w:left="720"/>
      <w:contextualSpacing/>
    </w:pPr>
    <w:rPr>
      <w:rFonts w:eastAsia="Calibri"/>
    </w:rPr>
  </w:style>
  <w:style w:type="paragraph" w:customStyle="1" w:styleId="xmsonormal">
    <w:name w:val="x_msonormal"/>
    <w:basedOn w:val="Normal"/>
    <w:uiPriority w:val="99"/>
    <w:rsid w:val="00BD6E20"/>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289">
      <w:bodyDiv w:val="1"/>
      <w:marLeft w:val="0"/>
      <w:marRight w:val="0"/>
      <w:marTop w:val="0"/>
      <w:marBottom w:val="0"/>
      <w:divBdr>
        <w:top w:val="none" w:sz="0" w:space="0" w:color="auto"/>
        <w:left w:val="none" w:sz="0" w:space="0" w:color="auto"/>
        <w:bottom w:val="none" w:sz="0" w:space="0" w:color="auto"/>
        <w:right w:val="none" w:sz="0" w:space="0" w:color="auto"/>
      </w:divBdr>
    </w:div>
    <w:div w:id="187182949">
      <w:bodyDiv w:val="1"/>
      <w:marLeft w:val="0"/>
      <w:marRight w:val="0"/>
      <w:marTop w:val="0"/>
      <w:marBottom w:val="0"/>
      <w:divBdr>
        <w:top w:val="none" w:sz="0" w:space="0" w:color="auto"/>
        <w:left w:val="none" w:sz="0" w:space="0" w:color="auto"/>
        <w:bottom w:val="none" w:sz="0" w:space="0" w:color="auto"/>
        <w:right w:val="none" w:sz="0" w:space="0" w:color="auto"/>
      </w:divBdr>
    </w:div>
    <w:div w:id="299726045">
      <w:bodyDiv w:val="1"/>
      <w:marLeft w:val="0"/>
      <w:marRight w:val="0"/>
      <w:marTop w:val="0"/>
      <w:marBottom w:val="0"/>
      <w:divBdr>
        <w:top w:val="none" w:sz="0" w:space="0" w:color="auto"/>
        <w:left w:val="none" w:sz="0" w:space="0" w:color="auto"/>
        <w:bottom w:val="none" w:sz="0" w:space="0" w:color="auto"/>
        <w:right w:val="none" w:sz="0" w:space="0" w:color="auto"/>
      </w:divBdr>
    </w:div>
    <w:div w:id="725682604">
      <w:bodyDiv w:val="1"/>
      <w:marLeft w:val="0"/>
      <w:marRight w:val="0"/>
      <w:marTop w:val="0"/>
      <w:marBottom w:val="0"/>
      <w:divBdr>
        <w:top w:val="none" w:sz="0" w:space="0" w:color="auto"/>
        <w:left w:val="none" w:sz="0" w:space="0" w:color="auto"/>
        <w:bottom w:val="none" w:sz="0" w:space="0" w:color="auto"/>
        <w:right w:val="none" w:sz="0" w:space="0" w:color="auto"/>
      </w:divBdr>
    </w:div>
    <w:div w:id="880216376">
      <w:bodyDiv w:val="1"/>
      <w:marLeft w:val="0"/>
      <w:marRight w:val="0"/>
      <w:marTop w:val="0"/>
      <w:marBottom w:val="0"/>
      <w:divBdr>
        <w:top w:val="none" w:sz="0" w:space="0" w:color="auto"/>
        <w:left w:val="none" w:sz="0" w:space="0" w:color="auto"/>
        <w:bottom w:val="none" w:sz="0" w:space="0" w:color="auto"/>
        <w:right w:val="none" w:sz="0" w:space="0" w:color="auto"/>
      </w:divBdr>
    </w:div>
    <w:div w:id="1098408170">
      <w:bodyDiv w:val="1"/>
      <w:marLeft w:val="0"/>
      <w:marRight w:val="0"/>
      <w:marTop w:val="0"/>
      <w:marBottom w:val="0"/>
      <w:divBdr>
        <w:top w:val="none" w:sz="0" w:space="0" w:color="auto"/>
        <w:left w:val="none" w:sz="0" w:space="0" w:color="auto"/>
        <w:bottom w:val="none" w:sz="0" w:space="0" w:color="auto"/>
        <w:right w:val="none" w:sz="0" w:space="0" w:color="auto"/>
      </w:divBdr>
    </w:div>
    <w:div w:id="1756896365">
      <w:bodyDiv w:val="1"/>
      <w:marLeft w:val="0"/>
      <w:marRight w:val="0"/>
      <w:marTop w:val="0"/>
      <w:marBottom w:val="0"/>
      <w:divBdr>
        <w:top w:val="none" w:sz="0" w:space="0" w:color="auto"/>
        <w:left w:val="none" w:sz="0" w:space="0" w:color="auto"/>
        <w:bottom w:val="none" w:sz="0" w:space="0" w:color="auto"/>
        <w:right w:val="none" w:sz="0" w:space="0" w:color="auto"/>
      </w:divBdr>
      <w:divsChild>
        <w:div w:id="1847555523">
          <w:marLeft w:val="0"/>
          <w:marRight w:val="0"/>
          <w:marTop w:val="0"/>
          <w:marBottom w:val="0"/>
          <w:divBdr>
            <w:top w:val="none" w:sz="0" w:space="0" w:color="auto"/>
            <w:left w:val="none" w:sz="0" w:space="0" w:color="auto"/>
            <w:bottom w:val="none" w:sz="0" w:space="0" w:color="auto"/>
            <w:right w:val="none" w:sz="0" w:space="0" w:color="auto"/>
          </w:divBdr>
          <w:divsChild>
            <w:div w:id="1083725149">
              <w:marLeft w:val="0"/>
              <w:marRight w:val="0"/>
              <w:marTop w:val="0"/>
              <w:marBottom w:val="0"/>
              <w:divBdr>
                <w:top w:val="none" w:sz="0" w:space="0" w:color="auto"/>
                <w:left w:val="none" w:sz="0" w:space="0" w:color="auto"/>
                <w:bottom w:val="none" w:sz="0" w:space="0" w:color="auto"/>
                <w:right w:val="none" w:sz="0" w:space="0" w:color="auto"/>
              </w:divBdr>
            </w:div>
            <w:div w:id="20282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2358">
      <w:bodyDiv w:val="1"/>
      <w:marLeft w:val="0"/>
      <w:marRight w:val="0"/>
      <w:marTop w:val="0"/>
      <w:marBottom w:val="0"/>
      <w:divBdr>
        <w:top w:val="none" w:sz="0" w:space="0" w:color="auto"/>
        <w:left w:val="none" w:sz="0" w:space="0" w:color="auto"/>
        <w:bottom w:val="none" w:sz="0" w:space="0" w:color="auto"/>
        <w:right w:val="none" w:sz="0" w:space="0" w:color="auto"/>
      </w:divBdr>
    </w:div>
    <w:div w:id="20443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ama.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9D31-00EE-49EB-892C-4F8A7548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4744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COMPASS GROUP FRANCE</Company>
  <LinksUpToDate>false</LinksUpToDate>
  <CharactersWithSpaces>5595</CharactersWithSpaces>
  <SharedDoc>false</SharedDoc>
  <HLinks>
    <vt:vector size="6" baseType="variant">
      <vt:variant>
        <vt:i4>87</vt:i4>
      </vt:variant>
      <vt:variant>
        <vt:i4>24</vt:i4>
      </vt:variant>
      <vt:variant>
        <vt:i4>0</vt:i4>
      </vt:variant>
      <vt:variant>
        <vt:i4>5</vt:i4>
      </vt:variant>
      <vt:variant>
        <vt:lpwstr>http://www.natama.fr/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COMPASS GROUP FRANCE</dc:creator>
  <cp:keywords/>
  <dc:description/>
  <cp:lastModifiedBy>LIDWINE DIDISSE</cp:lastModifiedBy>
  <cp:revision>2</cp:revision>
  <cp:lastPrinted>2018-04-18T09:14:00Z</cp:lastPrinted>
  <dcterms:created xsi:type="dcterms:W3CDTF">2018-06-25T11:55:00Z</dcterms:created>
  <dcterms:modified xsi:type="dcterms:W3CDTF">2018-06-25T11:55:00Z</dcterms:modified>
</cp:coreProperties>
</file>